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0D7C84C" w14:textId="77777777" w:rsidR="003C2277" w:rsidRDefault="002B2BEF" w:rsidP="006B35E0">
      <w:pPr>
        <w:adjustRightInd w:val="0"/>
        <w:snapToGrid w:val="0"/>
        <w:ind w:leftChars="100" w:left="210"/>
        <w:jc w:val="center"/>
        <w:rPr>
          <w:rFonts w:ascii="Times New Roman" w:eastAsia="仿宋" w:hAnsi="Times New Roman" w:cs="Times New Roman"/>
          <w:b/>
          <w:sz w:val="28"/>
          <w:szCs w:val="28"/>
        </w:rPr>
      </w:pPr>
      <w:r>
        <w:rPr>
          <w:rFonts w:ascii="Times New Roman" w:eastAsia="仿宋" w:hAnsi="Times New Roman" w:cs="Times New Roman" w:hint="eastAsia"/>
          <w:b/>
          <w:sz w:val="28"/>
          <w:szCs w:val="28"/>
        </w:rPr>
        <w:t>Paper Title</w:t>
      </w:r>
    </w:p>
    <w:p w14:paraId="412BC00F" w14:textId="77777777" w:rsidR="003C2277" w:rsidRDefault="003C2277">
      <w:pPr>
        <w:pStyle w:val="30"/>
        <w:adjustRightInd w:val="0"/>
        <w:snapToGrid w:val="0"/>
        <w:spacing w:line="240" w:lineRule="auto"/>
        <w:ind w:firstLineChars="0" w:firstLine="0"/>
        <w:rPr>
          <w:sz w:val="20"/>
          <w:szCs w:val="20"/>
        </w:rPr>
      </w:pPr>
    </w:p>
    <w:p w14:paraId="3F3093DE" w14:textId="55618DA1" w:rsidR="006B35E0" w:rsidRPr="00860F2F" w:rsidRDefault="006B35E0" w:rsidP="006B35E0">
      <w:pPr>
        <w:pStyle w:val="30"/>
        <w:adjustRightInd w:val="0"/>
        <w:snapToGrid w:val="0"/>
        <w:spacing w:line="240" w:lineRule="auto"/>
        <w:ind w:firstLineChars="0" w:firstLine="0"/>
        <w:jc w:val="center"/>
        <w:rPr>
          <w:b/>
          <w:bCs/>
          <w:sz w:val="20"/>
          <w:szCs w:val="20"/>
        </w:rPr>
      </w:pPr>
      <w:r>
        <w:rPr>
          <w:b/>
          <w:bCs/>
          <w:sz w:val="20"/>
          <w:szCs w:val="20"/>
        </w:rPr>
        <w:t>FAMILY NAME First name (Such as Wang Xiaoming)</w:t>
      </w:r>
      <w:r w:rsidRPr="00C669CB">
        <w:rPr>
          <w:b/>
          <w:bCs/>
          <w:sz w:val="20"/>
          <w:szCs w:val="20"/>
          <w:vertAlign w:val="superscript"/>
        </w:rPr>
        <w:t>1</w:t>
      </w:r>
      <w:r>
        <w:rPr>
          <w:b/>
          <w:bCs/>
          <w:sz w:val="20"/>
          <w:szCs w:val="20"/>
          <w:vertAlign w:val="superscript"/>
        </w:rPr>
        <w:t>,*</w:t>
      </w:r>
    </w:p>
    <w:p w14:paraId="45A590F4" w14:textId="141011F3" w:rsidR="006B35E0" w:rsidRPr="00800F64" w:rsidRDefault="006B35E0" w:rsidP="006B35E0">
      <w:pPr>
        <w:pStyle w:val="30"/>
        <w:adjustRightInd w:val="0"/>
        <w:snapToGrid w:val="0"/>
        <w:spacing w:line="240" w:lineRule="auto"/>
        <w:ind w:firstLineChars="0" w:firstLine="0"/>
        <w:jc w:val="center"/>
        <w:rPr>
          <w:sz w:val="20"/>
          <w:szCs w:val="20"/>
        </w:rPr>
      </w:pPr>
      <w:r>
        <w:rPr>
          <w:sz w:val="20"/>
          <w:szCs w:val="20"/>
        </w:rPr>
        <w:t xml:space="preserve">1). </w:t>
      </w:r>
      <w:r w:rsidR="00036C26">
        <w:rPr>
          <w:sz w:val="20"/>
          <w:szCs w:val="20"/>
        </w:rPr>
        <w:t xml:space="preserve">Affiliation, </w:t>
      </w:r>
      <w:r w:rsidR="00036C26">
        <w:rPr>
          <w:rFonts w:hint="eastAsia"/>
          <w:sz w:val="20"/>
          <w:szCs w:val="20"/>
        </w:rPr>
        <w:t>City Country</w:t>
      </w:r>
    </w:p>
    <w:p w14:paraId="2FF6F4A7" w14:textId="132CE3DC" w:rsidR="006B35E0" w:rsidRDefault="006B35E0" w:rsidP="006B35E0">
      <w:pPr>
        <w:pStyle w:val="30"/>
        <w:adjustRightInd w:val="0"/>
        <w:snapToGrid w:val="0"/>
        <w:spacing w:line="240" w:lineRule="auto"/>
        <w:ind w:firstLineChars="0" w:firstLine="0"/>
        <w:jc w:val="center"/>
        <w:rPr>
          <w:b/>
          <w:bCs/>
          <w:sz w:val="20"/>
          <w:szCs w:val="20"/>
        </w:rPr>
      </w:pPr>
      <w:r w:rsidRPr="00800F64">
        <w:rPr>
          <w:sz w:val="20"/>
          <w:szCs w:val="20"/>
        </w:rPr>
        <w:t>*Corresponding author email</w:t>
      </w:r>
    </w:p>
    <w:p w14:paraId="42D81975" w14:textId="77777777" w:rsidR="003C2277" w:rsidRDefault="003C2277">
      <w:pPr>
        <w:pStyle w:val="30"/>
        <w:adjustRightInd w:val="0"/>
        <w:snapToGrid w:val="0"/>
        <w:spacing w:line="240" w:lineRule="auto"/>
        <w:ind w:firstLineChars="0" w:firstLine="0"/>
        <w:jc w:val="center"/>
        <w:rPr>
          <w:sz w:val="20"/>
          <w:szCs w:val="20"/>
        </w:rPr>
      </w:pPr>
    </w:p>
    <w:p w14:paraId="77556A27" w14:textId="23A6CEE6"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b/>
          <w:bCs/>
          <w:sz w:val="20"/>
          <w:szCs w:val="20"/>
        </w:rPr>
        <w:t>Abstract:</w:t>
      </w:r>
      <w:r>
        <w:rPr>
          <w:rFonts w:ascii="Times New Roman" w:eastAsia="仿宋" w:hAnsi="Times New Roman" w:cs="Times New Roman"/>
          <w:bCs/>
          <w:sz w:val="20"/>
          <w:szCs w:val="20"/>
        </w:rPr>
        <w:t xml:space="preserve"> </w:t>
      </w:r>
      <w:r>
        <w:rPr>
          <w:rFonts w:ascii="Times New Roman" w:eastAsia="仿宋" w:hAnsi="Times New Roman" w:cs="Times New Roman" w:hint="eastAsia"/>
          <w:bCs/>
          <w:sz w:val="20"/>
          <w:szCs w:val="20"/>
        </w:rPr>
        <w:t xml:space="preserve">This </w:t>
      </w:r>
      <w:bookmarkStart w:id="0" w:name="OLE_LINK1"/>
      <w:r>
        <w:rPr>
          <w:rFonts w:ascii="Times New Roman" w:eastAsia="仿宋" w:hAnsi="Times New Roman" w:cs="Times New Roman" w:hint="eastAsia"/>
          <w:bCs/>
          <w:sz w:val="20"/>
          <w:szCs w:val="20"/>
        </w:rPr>
        <w:t>electronic document</w:t>
      </w:r>
      <w:bookmarkEnd w:id="0"/>
      <w:r>
        <w:rPr>
          <w:rFonts w:ascii="Times New Roman" w:eastAsia="仿宋" w:hAnsi="Times New Roman" w:cs="Times New Roman" w:hint="eastAsia"/>
          <w:bCs/>
          <w:sz w:val="20"/>
          <w:szCs w:val="20"/>
        </w:rPr>
        <w:t xml:space="preserve"> is a </w:t>
      </w:r>
      <w:r>
        <w:rPr>
          <w:rFonts w:ascii="Times New Roman" w:eastAsia="仿宋" w:hAnsi="Times New Roman" w:cs="Times New Roman" w:hint="eastAsia"/>
          <w:bCs/>
          <w:sz w:val="20"/>
          <w:szCs w:val="20"/>
        </w:rPr>
        <w:t>“</w:t>
      </w:r>
      <w:r>
        <w:rPr>
          <w:rFonts w:ascii="Times New Roman" w:eastAsia="仿宋" w:hAnsi="Times New Roman" w:cs="Times New Roman" w:hint="eastAsia"/>
          <w:bCs/>
          <w:sz w:val="20"/>
          <w:szCs w:val="20"/>
        </w:rPr>
        <w:t>live</w:t>
      </w:r>
      <w:r>
        <w:rPr>
          <w:rFonts w:ascii="Times New Roman" w:eastAsia="仿宋" w:hAnsi="Times New Roman" w:cs="Times New Roman" w:hint="eastAsia"/>
          <w:bCs/>
          <w:sz w:val="20"/>
          <w:szCs w:val="20"/>
        </w:rPr>
        <w:t>”</w:t>
      </w:r>
      <w:r>
        <w:rPr>
          <w:rFonts w:ascii="Times New Roman" w:eastAsia="仿宋" w:hAnsi="Times New Roman" w:cs="Times New Roman" w:hint="eastAsia"/>
          <w:bCs/>
          <w:sz w:val="20"/>
          <w:szCs w:val="20"/>
        </w:rPr>
        <w:t xml:space="preserve"> template and already defines the components of your paper [title, text, heads, etc.] in its style sheet. </w:t>
      </w:r>
      <w:r w:rsidR="00C10D6D">
        <w:rPr>
          <w:rFonts w:ascii="Times New Roman" w:eastAsia="仿宋" w:hAnsi="Times New Roman" w:cs="Times New Roman" w:hint="eastAsia"/>
          <w:bCs/>
          <w:sz w:val="20"/>
          <w:szCs w:val="20"/>
        </w:rPr>
        <w:t xml:space="preserve">This electronic document is a </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live</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 xml:space="preserve"> template and already defines the components of your paper [title, text, heads, etc.] in its style sheet.</w:t>
      </w:r>
      <w:r w:rsidR="00C10D6D" w:rsidRPr="00C10D6D">
        <w:rPr>
          <w:rFonts w:ascii="Times New Roman" w:eastAsia="仿宋" w:hAnsi="Times New Roman" w:cs="Times New Roman" w:hint="eastAsia"/>
          <w:bCs/>
          <w:sz w:val="20"/>
          <w:szCs w:val="20"/>
        </w:rPr>
        <w:t xml:space="preserve"> </w:t>
      </w:r>
      <w:r w:rsidR="00C10D6D">
        <w:rPr>
          <w:rFonts w:ascii="Times New Roman" w:eastAsia="仿宋" w:hAnsi="Times New Roman" w:cs="Times New Roman" w:hint="eastAsia"/>
          <w:bCs/>
          <w:sz w:val="20"/>
          <w:szCs w:val="20"/>
        </w:rPr>
        <w:t xml:space="preserve">This electronic document is a </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live</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 xml:space="preserve"> template and already defines the components of your paper [title, text, heads, etc.] in its style sheet.</w:t>
      </w:r>
      <w:r w:rsidR="00C10D6D" w:rsidRPr="00C10D6D">
        <w:rPr>
          <w:rFonts w:ascii="Times New Roman" w:eastAsia="仿宋" w:hAnsi="Times New Roman" w:cs="Times New Roman" w:hint="eastAsia"/>
          <w:bCs/>
          <w:sz w:val="20"/>
          <w:szCs w:val="20"/>
        </w:rPr>
        <w:t xml:space="preserve"> </w:t>
      </w:r>
      <w:r w:rsidR="00C10D6D">
        <w:rPr>
          <w:rFonts w:ascii="Times New Roman" w:eastAsia="仿宋" w:hAnsi="Times New Roman" w:cs="Times New Roman" w:hint="eastAsia"/>
          <w:bCs/>
          <w:sz w:val="20"/>
          <w:szCs w:val="20"/>
        </w:rPr>
        <w:t xml:space="preserve">This electronic document is a </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live</w:t>
      </w:r>
      <w:r w:rsidR="00C10D6D">
        <w:rPr>
          <w:rFonts w:ascii="Times New Roman" w:eastAsia="仿宋" w:hAnsi="Times New Roman" w:cs="Times New Roman" w:hint="eastAsia"/>
          <w:bCs/>
          <w:sz w:val="20"/>
          <w:szCs w:val="20"/>
        </w:rPr>
        <w:t>”</w:t>
      </w:r>
      <w:r w:rsidR="00C10D6D">
        <w:rPr>
          <w:rFonts w:ascii="Times New Roman" w:eastAsia="仿宋" w:hAnsi="Times New Roman" w:cs="Times New Roman" w:hint="eastAsia"/>
          <w:bCs/>
          <w:sz w:val="20"/>
          <w:szCs w:val="20"/>
        </w:rPr>
        <w:t xml:space="preserve"> template and already defines the components of your paper [title, text, heads, etc.] in its style sheet.</w:t>
      </w:r>
    </w:p>
    <w:p w14:paraId="22D65367" w14:textId="4E1E9614"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b/>
          <w:bCs/>
          <w:sz w:val="20"/>
          <w:szCs w:val="20"/>
        </w:rPr>
        <w:t>Key words:</w:t>
      </w:r>
      <w:r>
        <w:rPr>
          <w:rFonts w:ascii="Times New Roman" w:eastAsia="仿宋" w:hAnsi="Times New Roman" w:cs="Times New Roman"/>
          <w:bCs/>
          <w:sz w:val="20"/>
          <w:szCs w:val="20"/>
        </w:rPr>
        <w:t xml:space="preserve"> </w:t>
      </w:r>
      <w:bookmarkStart w:id="1" w:name="OLE_LINK2"/>
      <w:r>
        <w:rPr>
          <w:rFonts w:ascii="Times New Roman" w:eastAsia="仿宋" w:hAnsi="Times New Roman" w:cs="Times New Roman" w:hint="eastAsia"/>
          <w:bCs/>
          <w:sz w:val="20"/>
          <w:szCs w:val="20"/>
        </w:rPr>
        <w:t>Component</w:t>
      </w:r>
      <w:bookmarkEnd w:id="1"/>
      <w:r>
        <w:rPr>
          <w:rFonts w:ascii="Times New Roman" w:eastAsia="仿宋" w:hAnsi="Times New Roman" w:cs="Times New Roman" w:hint="eastAsia"/>
          <w:bCs/>
          <w:sz w:val="20"/>
          <w:szCs w:val="20"/>
        </w:rPr>
        <w:t xml:space="preserve"> part, Formatting, Style, Styling, Insert, Electronic document</w:t>
      </w:r>
    </w:p>
    <w:p w14:paraId="134A6C5D" w14:textId="77777777" w:rsidR="003C2277" w:rsidRDefault="003C2277">
      <w:pPr>
        <w:adjustRightInd w:val="0"/>
        <w:snapToGrid w:val="0"/>
        <w:rPr>
          <w:rFonts w:ascii="Times New Roman" w:eastAsia="仿宋" w:hAnsi="Times New Roman" w:cs="Times New Roman"/>
          <w:sz w:val="20"/>
          <w:szCs w:val="20"/>
        </w:rPr>
      </w:pPr>
    </w:p>
    <w:p w14:paraId="292BEC60" w14:textId="7D065D6C" w:rsidR="003C2277" w:rsidRDefault="002B2BEF">
      <w:pPr>
        <w:numPr>
          <w:ilvl w:val="0"/>
          <w:numId w:val="2"/>
        </w:numPr>
        <w:adjustRightInd w:val="0"/>
        <w:snapToGrid w:val="0"/>
        <w:outlineLvl w:val="0"/>
        <w:rPr>
          <w:rFonts w:ascii="Times New Roman" w:eastAsia="仿宋" w:hAnsi="Times New Roman" w:cs="Times New Roman"/>
          <w:b/>
          <w:sz w:val="24"/>
        </w:rPr>
      </w:pPr>
      <w:r>
        <w:rPr>
          <w:rFonts w:ascii="Times New Roman" w:eastAsia="仿宋" w:hAnsi="Times New Roman" w:cs="Times New Roman"/>
          <w:b/>
          <w:sz w:val="24"/>
        </w:rPr>
        <w:t>Introduction</w:t>
      </w:r>
    </w:p>
    <w:p w14:paraId="1517E862" w14:textId="77777777" w:rsidR="003C2277" w:rsidRDefault="003C2277">
      <w:pPr>
        <w:pStyle w:val="10"/>
        <w:shd w:val="clear" w:color="auto" w:fill="auto"/>
        <w:adjustRightInd w:val="0"/>
        <w:snapToGrid w:val="0"/>
        <w:spacing w:before="0" w:line="240" w:lineRule="auto"/>
        <w:ind w:firstLine="420"/>
        <w:jc w:val="both"/>
        <w:rPr>
          <w:rFonts w:ascii="Times New Roman" w:eastAsia="仿宋" w:hAnsi="Times New Roman" w:cs="Times New Roman"/>
          <w:sz w:val="20"/>
          <w:szCs w:val="20"/>
        </w:rPr>
      </w:pPr>
    </w:p>
    <w:p w14:paraId="513AB258" w14:textId="362ADCF0" w:rsidR="003C2277" w:rsidRDefault="002B2BEF">
      <w:pPr>
        <w:pStyle w:val="30"/>
        <w:adjustRightInd w:val="0"/>
        <w:snapToGrid w:val="0"/>
        <w:spacing w:line="240" w:lineRule="auto"/>
        <w:ind w:firstLineChars="0" w:firstLine="420"/>
        <w:rPr>
          <w:rFonts w:eastAsia="仿宋"/>
          <w:sz w:val="20"/>
          <w:szCs w:val="20"/>
        </w:rPr>
      </w:pPr>
      <w:r>
        <w:rPr>
          <w:rFonts w:eastAsia="仿宋" w:hint="eastAsia"/>
          <w:sz w:val="20"/>
          <w:szCs w:val="20"/>
        </w:rPr>
        <w:t xml:space="preserve">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r w:rsidR="000F48B2">
        <w:rPr>
          <w:rFonts w:eastAsia="仿宋"/>
          <w:sz w:val="20"/>
          <w:szCs w:val="20"/>
        </w:rPr>
        <w:t>proceeding</w:t>
      </w:r>
      <w:r>
        <w:rPr>
          <w:rFonts w:eastAsia="仿宋" w:hint="eastAsia"/>
          <w:sz w:val="20"/>
          <w:szCs w:val="20"/>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3D8C364" w14:textId="77777777" w:rsidR="003C2277" w:rsidRDefault="003C2277">
      <w:pPr>
        <w:pStyle w:val="30"/>
        <w:adjustRightInd w:val="0"/>
        <w:snapToGrid w:val="0"/>
        <w:spacing w:line="240" w:lineRule="auto"/>
        <w:ind w:firstLineChars="0" w:firstLine="0"/>
        <w:rPr>
          <w:rFonts w:eastAsia="仿宋"/>
          <w:sz w:val="20"/>
          <w:szCs w:val="20"/>
        </w:rPr>
      </w:pPr>
    </w:p>
    <w:p w14:paraId="26B64942" w14:textId="77777777" w:rsidR="00603D5F" w:rsidRPr="00860F2F" w:rsidRDefault="00603D5F" w:rsidP="00603D5F">
      <w:pPr>
        <w:numPr>
          <w:ilvl w:val="0"/>
          <w:numId w:val="2"/>
        </w:numPr>
        <w:adjustRightInd w:val="0"/>
        <w:snapToGrid w:val="0"/>
        <w:outlineLvl w:val="0"/>
        <w:rPr>
          <w:rFonts w:ascii="Times New Roman" w:eastAsia="仿宋" w:hAnsi="Times New Roman" w:cs="Times New Roman"/>
          <w:b/>
          <w:sz w:val="24"/>
        </w:rPr>
      </w:pPr>
      <w:r w:rsidRPr="00DB5360">
        <w:rPr>
          <w:rFonts w:ascii="Times New Roman" w:eastAsia="仿宋" w:hAnsi="Times New Roman" w:cs="Times New Roman"/>
          <w:b/>
          <w:sz w:val="24"/>
        </w:rPr>
        <w:t xml:space="preserve">Status Que and Analysis of the Domestic and Foreign Research </w:t>
      </w:r>
    </w:p>
    <w:p w14:paraId="3A2525D2" w14:textId="77777777" w:rsidR="00603D5F" w:rsidRDefault="00603D5F" w:rsidP="00603D5F">
      <w:pPr>
        <w:adjustRightInd w:val="0"/>
        <w:snapToGrid w:val="0"/>
        <w:ind w:firstLine="420"/>
        <w:rPr>
          <w:rFonts w:ascii="Times New Roman" w:eastAsia="仿宋" w:hAnsi="Times New Roman" w:cs="Times New Roman"/>
          <w:sz w:val="20"/>
          <w:szCs w:val="20"/>
        </w:rPr>
      </w:pPr>
    </w:p>
    <w:p w14:paraId="25760E23" w14:textId="3E28AFA6" w:rsidR="003C2277" w:rsidRDefault="00603D5F" w:rsidP="00603D5F">
      <w:pPr>
        <w:pStyle w:val="30"/>
        <w:spacing w:line="240" w:lineRule="auto"/>
        <w:ind w:firstLineChars="0" w:firstLine="420"/>
        <w:rPr>
          <w:rFonts w:eastAsia="仿宋"/>
          <w:sz w:val="20"/>
          <w:szCs w:val="20"/>
        </w:rPr>
      </w:pPr>
      <w:r w:rsidRPr="00DB5360">
        <w:rPr>
          <w:rFonts w:eastAsia="仿宋"/>
          <w:sz w:val="20"/>
          <w:szCs w:val="20"/>
        </w:rPr>
        <w:t xml:space="preserve">In light of the characteristics of the EPC mode, a large number of scholars have conducted relevant research on the risk management of the EPC projects. Lee </w:t>
      </w:r>
      <w:bookmarkStart w:id="2" w:name="OLE_LINK12"/>
      <w:r w:rsidRPr="00DB5360">
        <w:rPr>
          <w:rFonts w:eastAsia="仿宋"/>
          <w:sz w:val="20"/>
          <w:szCs w:val="20"/>
        </w:rPr>
        <w:t>et al.</w:t>
      </w:r>
      <w:bookmarkEnd w:id="2"/>
      <w:r w:rsidRPr="00DB5360">
        <w:rPr>
          <w:rFonts w:eastAsia="仿宋"/>
          <w:sz w:val="20"/>
          <w:szCs w:val="20"/>
        </w:rPr>
        <w:t xml:space="preserve"> </w:t>
      </w:r>
      <w:r w:rsidRPr="00DB5360">
        <w:rPr>
          <w:rFonts w:eastAsia="仿宋"/>
          <w:sz w:val="20"/>
          <w:szCs w:val="20"/>
          <w:vertAlign w:val="superscript"/>
        </w:rPr>
        <w:t>[1]</w:t>
      </w:r>
      <w:r w:rsidRPr="00DB5360">
        <w:rPr>
          <w:rFonts w:eastAsia="仿宋"/>
          <w:sz w:val="20"/>
          <w:szCs w:val="20"/>
        </w:rPr>
        <w:t xml:space="preserve"> introduced the risk perception model when studying the key risks of the EPC projects, which further enriched the research content of the EPC project management and promoted the development of this field. Clemente et al. </w:t>
      </w:r>
      <w:r w:rsidRPr="00DB5360">
        <w:rPr>
          <w:rFonts w:eastAsia="仿宋"/>
          <w:sz w:val="20"/>
          <w:szCs w:val="20"/>
          <w:vertAlign w:val="superscript"/>
        </w:rPr>
        <w:t xml:space="preserve">[2] </w:t>
      </w:r>
      <w:r w:rsidRPr="00DB5360">
        <w:rPr>
          <w:rFonts w:eastAsia="仿宋"/>
          <w:sz w:val="20"/>
          <w:szCs w:val="20"/>
        </w:rPr>
        <w:t xml:space="preserve">believed that the success of the project is inseparable from the coordination between the project design and construction. Alireza et al. </w:t>
      </w:r>
      <w:r w:rsidRPr="00DB5360">
        <w:rPr>
          <w:rFonts w:eastAsia="仿宋"/>
          <w:sz w:val="20"/>
          <w:szCs w:val="20"/>
          <w:vertAlign w:val="superscript"/>
        </w:rPr>
        <w:t>[3]</w:t>
      </w:r>
      <w:r w:rsidRPr="00DB5360">
        <w:rPr>
          <w:rFonts w:eastAsia="仿宋"/>
          <w:sz w:val="20"/>
          <w:szCs w:val="20"/>
        </w:rPr>
        <w:t xml:space="preserve"> proposed that the success of a project is related to the risk allocation, and pointed out that the risk allocation is an important part of risk management. CHEN Yue and YANG Baochen </w:t>
      </w:r>
      <w:r w:rsidRPr="00DB5360">
        <w:rPr>
          <w:rFonts w:eastAsia="仿宋"/>
          <w:sz w:val="20"/>
          <w:szCs w:val="20"/>
          <w:vertAlign w:val="superscript"/>
        </w:rPr>
        <w:t xml:space="preserve">[4] </w:t>
      </w:r>
      <w:r w:rsidRPr="00DB5360">
        <w:rPr>
          <w:rFonts w:eastAsia="仿宋"/>
          <w:sz w:val="20"/>
          <w:szCs w:val="20"/>
        </w:rPr>
        <w:t>established a model suitable for such risk assessment in view of the fact that the general contractors</w:t>
      </w:r>
      <w:bookmarkStart w:id="3" w:name="OLE_LINK13"/>
      <w:r w:rsidRPr="00DB5360">
        <w:rPr>
          <w:rFonts w:eastAsia="仿宋"/>
          <w:sz w:val="20"/>
          <w:szCs w:val="20"/>
        </w:rPr>
        <w:t xml:space="preserve"> had borne the main risks</w:t>
      </w:r>
      <w:bookmarkEnd w:id="3"/>
      <w:r w:rsidRPr="00DB5360">
        <w:rPr>
          <w:rFonts w:eastAsia="仿宋"/>
          <w:sz w:val="20"/>
          <w:szCs w:val="20"/>
        </w:rPr>
        <w:t xml:space="preserve"> in the EPC projects, and the model is capable of the quantitative and qualitative analysis of the decision-making process. Tao Zicheng et al. </w:t>
      </w:r>
      <w:r w:rsidRPr="00DB5360">
        <w:rPr>
          <w:rFonts w:eastAsia="仿宋"/>
          <w:sz w:val="20"/>
          <w:szCs w:val="20"/>
          <w:vertAlign w:val="superscript"/>
        </w:rPr>
        <w:t>[5]</w:t>
      </w:r>
      <w:r w:rsidRPr="00DB5360">
        <w:rPr>
          <w:rFonts w:eastAsia="仿宋"/>
          <w:sz w:val="20"/>
          <w:szCs w:val="20"/>
        </w:rPr>
        <w:t xml:space="preserve"> analyzed and evaluated the bidding risks of the EPC projects from the perspective of major risk bearers. Li Yunfei </w:t>
      </w:r>
      <w:r w:rsidRPr="00DB5360">
        <w:rPr>
          <w:rFonts w:eastAsia="仿宋"/>
          <w:sz w:val="20"/>
          <w:szCs w:val="20"/>
          <w:vertAlign w:val="superscript"/>
        </w:rPr>
        <w:t>[6]</w:t>
      </w:r>
      <w:r w:rsidRPr="00DB5360">
        <w:rPr>
          <w:rFonts w:eastAsia="仿宋"/>
          <w:sz w:val="20"/>
          <w:szCs w:val="20"/>
        </w:rPr>
        <w:t xml:space="preserve"> conducted the research on the project risks at the bidding phase, which, to a certain extent, is conducive to the rational and scientific management by the international EPC general contractors.</w:t>
      </w:r>
    </w:p>
    <w:p w14:paraId="3D090B57" w14:textId="77777777" w:rsidR="003C2277" w:rsidRDefault="003C2277">
      <w:pPr>
        <w:pStyle w:val="30"/>
        <w:spacing w:line="240" w:lineRule="auto"/>
        <w:ind w:firstLineChars="0" w:firstLine="0"/>
        <w:rPr>
          <w:rFonts w:eastAsia="仿宋"/>
          <w:sz w:val="20"/>
          <w:szCs w:val="20"/>
        </w:rPr>
      </w:pPr>
    </w:p>
    <w:p w14:paraId="1F04CC0B" w14:textId="77777777" w:rsidR="003C2277" w:rsidRDefault="002B2BEF">
      <w:pPr>
        <w:numPr>
          <w:ilvl w:val="0"/>
          <w:numId w:val="3"/>
        </w:numPr>
        <w:adjustRightInd w:val="0"/>
        <w:snapToGrid w:val="0"/>
        <w:ind w:left="0" w:firstLine="0"/>
        <w:outlineLvl w:val="0"/>
        <w:rPr>
          <w:rFonts w:ascii="Times New Roman" w:eastAsia="仿宋" w:hAnsi="Times New Roman" w:cs="Times New Roman"/>
          <w:sz w:val="24"/>
        </w:rPr>
      </w:pPr>
      <w:bookmarkStart w:id="4" w:name="_Toc409"/>
      <w:bookmarkStart w:id="5" w:name="_Toc20625"/>
      <w:bookmarkStart w:id="6" w:name="_Toc24341"/>
      <w:bookmarkStart w:id="7" w:name="bookmark29"/>
      <w:r>
        <w:rPr>
          <w:rFonts w:ascii="Times New Roman" w:eastAsia="仿宋" w:hAnsi="Times New Roman" w:cs="Times New Roman"/>
          <w:b/>
          <w:sz w:val="24"/>
        </w:rPr>
        <w:t>Identification of the Cost Risk Factors</w:t>
      </w:r>
      <w:bookmarkEnd w:id="4"/>
      <w:bookmarkEnd w:id="5"/>
      <w:bookmarkEnd w:id="6"/>
      <w:bookmarkEnd w:id="7"/>
      <w:r>
        <w:rPr>
          <w:rFonts w:ascii="Times New Roman" w:eastAsia="仿宋" w:hAnsi="Times New Roman" w:cs="Times New Roman"/>
          <w:b/>
          <w:sz w:val="24"/>
        </w:rPr>
        <w:t xml:space="preserve"> of EPC Projects</w:t>
      </w:r>
    </w:p>
    <w:p w14:paraId="161487C2" w14:textId="77777777" w:rsidR="003C2277" w:rsidRDefault="003C2277">
      <w:pPr>
        <w:pStyle w:val="30"/>
        <w:adjustRightInd w:val="0"/>
        <w:snapToGrid w:val="0"/>
        <w:spacing w:line="240" w:lineRule="auto"/>
        <w:ind w:firstLineChars="0" w:firstLine="420"/>
        <w:rPr>
          <w:rFonts w:eastAsia="仿宋"/>
          <w:sz w:val="20"/>
          <w:szCs w:val="20"/>
        </w:rPr>
      </w:pPr>
    </w:p>
    <w:p w14:paraId="2CA8D513" w14:textId="77777777" w:rsidR="003C2277" w:rsidRDefault="002B2BEF">
      <w:pPr>
        <w:pStyle w:val="30"/>
        <w:adjustRightInd w:val="0"/>
        <w:snapToGrid w:val="0"/>
        <w:spacing w:line="240" w:lineRule="auto"/>
        <w:ind w:firstLineChars="0" w:firstLine="420"/>
        <w:rPr>
          <w:rFonts w:eastAsia="仿宋"/>
          <w:b/>
          <w:bCs/>
          <w:kern w:val="0"/>
          <w:sz w:val="18"/>
          <w:szCs w:val="18"/>
          <w:lang w:bidi="ar"/>
        </w:rPr>
      </w:pPr>
      <w:r>
        <w:rPr>
          <w:rFonts w:eastAsia="仿宋"/>
          <w:sz w:val="20"/>
          <w:szCs w:val="20"/>
        </w:rPr>
        <w:t>In this study, by referring to the relevant literature and combining the Delphi Technique with the brainstorming method, the cost risk factors of the EPC projects were identified and selected by way of questionnaire survey. Then, the experts involved in the EPC project management were invited to discuss and analyze in an open environment to further clarify various the cost risks that EPC projects could encounter, and establish a list of cost risks as shown in Table 1. The identification of contracting risks was conducted on the whole process composed of six phases of the EPC projects, and as a result, 26 cost risk factors were identified.</w:t>
      </w:r>
    </w:p>
    <w:p w14:paraId="64030B33" w14:textId="77777777" w:rsidR="003C2277" w:rsidRDefault="003C2277">
      <w:pPr>
        <w:pStyle w:val="30"/>
        <w:adjustRightInd w:val="0"/>
        <w:snapToGrid w:val="0"/>
        <w:spacing w:line="240" w:lineRule="auto"/>
        <w:ind w:firstLineChars="0" w:firstLine="420"/>
        <w:jc w:val="center"/>
        <w:rPr>
          <w:rFonts w:eastAsia="仿宋"/>
          <w:b/>
          <w:bCs/>
          <w:kern w:val="0"/>
          <w:sz w:val="18"/>
          <w:szCs w:val="18"/>
          <w:lang w:bidi="ar"/>
        </w:rPr>
      </w:pPr>
    </w:p>
    <w:p w14:paraId="63D18070" w14:textId="77777777" w:rsidR="003C2277" w:rsidRDefault="002B2BEF">
      <w:pPr>
        <w:pStyle w:val="30"/>
        <w:adjustRightInd w:val="0"/>
        <w:snapToGrid w:val="0"/>
        <w:spacing w:line="240" w:lineRule="auto"/>
        <w:ind w:firstLineChars="0" w:firstLine="420"/>
        <w:jc w:val="center"/>
        <w:rPr>
          <w:rFonts w:eastAsia="仿宋"/>
          <w:sz w:val="20"/>
          <w:szCs w:val="20"/>
        </w:rPr>
      </w:pPr>
      <w:r>
        <w:rPr>
          <w:rFonts w:eastAsia="仿宋"/>
          <w:b/>
          <w:bCs/>
          <w:kern w:val="0"/>
          <w:sz w:val="18"/>
          <w:szCs w:val="18"/>
          <w:lang w:bidi="ar"/>
        </w:rPr>
        <w:t>Table 1. List of the Cost Risks of EPC Projects</w:t>
      </w:r>
    </w:p>
    <w:tbl>
      <w:tblPr>
        <w:tblpPr w:leftFromText="180" w:rightFromText="180" w:vertAnchor="text" w:horzAnchor="page" w:tblpX="1512" w:tblpY="459"/>
        <w:tblOverlap w:val="neve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596"/>
        <w:gridCol w:w="5101"/>
      </w:tblGrid>
      <w:tr w:rsidR="003C2277" w14:paraId="2254B850" w14:textId="77777777">
        <w:trPr>
          <w:trHeight w:val="412"/>
        </w:trPr>
        <w:tc>
          <w:tcPr>
            <w:tcW w:w="0" w:type="auto"/>
            <w:shd w:val="clear" w:color="auto" w:fill="auto"/>
            <w:vAlign w:val="center"/>
          </w:tcPr>
          <w:p w14:paraId="77392B8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lastRenderedPageBreak/>
              <w:t>Project Phase</w:t>
            </w:r>
          </w:p>
        </w:tc>
        <w:tc>
          <w:tcPr>
            <w:tcW w:w="2596" w:type="dxa"/>
            <w:shd w:val="clear" w:color="auto" w:fill="auto"/>
            <w:vAlign w:val="center"/>
          </w:tcPr>
          <w:p w14:paraId="6747573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Item</w:t>
            </w:r>
          </w:p>
        </w:tc>
        <w:tc>
          <w:tcPr>
            <w:tcW w:w="5101" w:type="dxa"/>
            <w:shd w:val="clear" w:color="auto" w:fill="auto"/>
            <w:vAlign w:val="center"/>
          </w:tcPr>
          <w:p w14:paraId="36E8F6E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Description of Specific Risk Factors</w:t>
            </w:r>
          </w:p>
        </w:tc>
      </w:tr>
      <w:tr w:rsidR="003C2277" w14:paraId="65ED4010" w14:textId="77777777">
        <w:trPr>
          <w:trHeight w:val="540"/>
        </w:trPr>
        <w:tc>
          <w:tcPr>
            <w:tcW w:w="0" w:type="auto"/>
            <w:vMerge w:val="restart"/>
            <w:shd w:val="clear" w:color="auto" w:fill="auto"/>
            <w:vAlign w:val="center"/>
          </w:tcPr>
          <w:p w14:paraId="272F97F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Project preparation phase (A)</w:t>
            </w:r>
          </w:p>
        </w:tc>
        <w:tc>
          <w:tcPr>
            <w:tcW w:w="2596" w:type="dxa"/>
            <w:shd w:val="clear" w:color="auto" w:fill="auto"/>
            <w:vAlign w:val="center"/>
          </w:tcPr>
          <w:p w14:paraId="67E60D2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Construction fund source risk (A1)</w:t>
            </w:r>
          </w:p>
        </w:tc>
        <w:tc>
          <w:tcPr>
            <w:tcW w:w="5101" w:type="dxa"/>
            <w:shd w:val="clear" w:color="auto" w:fill="auto"/>
            <w:vAlign w:val="center"/>
          </w:tcPr>
          <w:p w14:paraId="7F93D8B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sources of funds are complex. Some self-raised funds depend on the lease and sale of the project, which has an impact on the fund allocation.</w:t>
            </w:r>
          </w:p>
        </w:tc>
      </w:tr>
      <w:tr w:rsidR="003C2277" w14:paraId="082EBD4B" w14:textId="77777777">
        <w:trPr>
          <w:trHeight w:val="342"/>
        </w:trPr>
        <w:tc>
          <w:tcPr>
            <w:tcW w:w="0" w:type="auto"/>
            <w:vMerge/>
            <w:shd w:val="clear" w:color="auto" w:fill="auto"/>
            <w:vAlign w:val="center"/>
          </w:tcPr>
          <w:p w14:paraId="59BF9B86"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26BE4B3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Project construction positioning risk (A2)</w:t>
            </w:r>
          </w:p>
        </w:tc>
        <w:tc>
          <w:tcPr>
            <w:tcW w:w="5101" w:type="dxa"/>
            <w:shd w:val="clear" w:color="auto" w:fill="auto"/>
            <w:vAlign w:val="center"/>
          </w:tcPr>
          <w:p w14:paraId="6D58F15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initial positioning of the project is not clear.</w:t>
            </w:r>
          </w:p>
        </w:tc>
      </w:tr>
      <w:tr w:rsidR="003C2277" w14:paraId="74517692" w14:textId="77777777">
        <w:trPr>
          <w:trHeight w:val="348"/>
        </w:trPr>
        <w:tc>
          <w:tcPr>
            <w:tcW w:w="0" w:type="auto"/>
            <w:vMerge/>
            <w:shd w:val="clear" w:color="auto" w:fill="auto"/>
            <w:vAlign w:val="center"/>
          </w:tcPr>
          <w:p w14:paraId="0420AC4F"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vMerge w:val="restart"/>
            <w:shd w:val="clear" w:color="auto" w:fill="auto"/>
            <w:vAlign w:val="center"/>
          </w:tcPr>
          <w:p w14:paraId="747EFFC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land acquisition, replacement and demolition (A3)</w:t>
            </w:r>
          </w:p>
        </w:tc>
        <w:tc>
          <w:tcPr>
            <w:tcW w:w="5101" w:type="dxa"/>
            <w:shd w:val="clear" w:color="auto" w:fill="auto"/>
            <w:vAlign w:val="center"/>
          </w:tcPr>
          <w:p w14:paraId="4728690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Loss of idling labor force occurs due to the delayed project demolition.</w:t>
            </w:r>
          </w:p>
        </w:tc>
      </w:tr>
      <w:tr w:rsidR="003C2277" w14:paraId="7B601CBF" w14:textId="77777777">
        <w:trPr>
          <w:trHeight w:val="354"/>
        </w:trPr>
        <w:tc>
          <w:tcPr>
            <w:tcW w:w="0" w:type="auto"/>
            <w:vMerge/>
            <w:shd w:val="clear" w:color="auto" w:fill="auto"/>
            <w:vAlign w:val="center"/>
          </w:tcPr>
          <w:p w14:paraId="743EC11D"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vMerge/>
            <w:shd w:val="clear" w:color="auto" w:fill="auto"/>
            <w:vAlign w:val="center"/>
          </w:tcPr>
          <w:p w14:paraId="26835BF7" w14:textId="77777777" w:rsidR="003C2277" w:rsidRDefault="003C2277">
            <w:pPr>
              <w:adjustRightInd w:val="0"/>
              <w:snapToGrid w:val="0"/>
              <w:jc w:val="center"/>
              <w:rPr>
                <w:rFonts w:ascii="Times New Roman" w:eastAsia="仿宋" w:hAnsi="Times New Roman" w:cs="Times New Roman"/>
                <w:sz w:val="18"/>
                <w:szCs w:val="18"/>
              </w:rPr>
            </w:pPr>
          </w:p>
        </w:tc>
        <w:tc>
          <w:tcPr>
            <w:tcW w:w="5101" w:type="dxa"/>
            <w:shd w:val="clear" w:color="auto" w:fill="auto"/>
            <w:vAlign w:val="center"/>
          </w:tcPr>
          <w:p w14:paraId="186BD1E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progress is delayed due to insufficient requisition and demolition funds.</w:t>
            </w:r>
          </w:p>
        </w:tc>
      </w:tr>
      <w:tr w:rsidR="003C2277" w14:paraId="584E8F5E" w14:textId="77777777">
        <w:trPr>
          <w:trHeight w:val="345"/>
        </w:trPr>
        <w:tc>
          <w:tcPr>
            <w:tcW w:w="0" w:type="auto"/>
            <w:vMerge w:val="restart"/>
            <w:shd w:val="clear" w:color="auto" w:fill="auto"/>
            <w:vAlign w:val="center"/>
          </w:tcPr>
          <w:p w14:paraId="313BD46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Project contract signing phase  (B)</w:t>
            </w:r>
          </w:p>
        </w:tc>
        <w:tc>
          <w:tcPr>
            <w:tcW w:w="2596" w:type="dxa"/>
            <w:vMerge w:val="restart"/>
            <w:shd w:val="clear" w:color="auto" w:fill="auto"/>
            <w:vAlign w:val="center"/>
          </w:tcPr>
          <w:p w14:paraId="5F51625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investment estimation/</w:t>
            </w:r>
            <w:bookmarkStart w:id="8" w:name="OLE_LINK14"/>
            <w:r>
              <w:rPr>
                <w:rFonts w:ascii="Times New Roman" w:eastAsia="仿宋" w:hAnsi="Times New Roman" w:cs="Times New Roman"/>
                <w:kern w:val="0"/>
                <w:sz w:val="18"/>
                <w:szCs w:val="18"/>
                <w:lang w:bidi="ar"/>
              </w:rPr>
              <w:t>preliminary budgetary estimate</w:t>
            </w:r>
            <w:bookmarkEnd w:id="8"/>
            <w:r>
              <w:rPr>
                <w:rFonts w:ascii="Times New Roman" w:eastAsia="仿宋" w:hAnsi="Times New Roman" w:cs="Times New Roman"/>
                <w:kern w:val="0"/>
                <w:sz w:val="18"/>
                <w:szCs w:val="18"/>
                <w:lang w:bidi="ar"/>
              </w:rPr>
              <w:t xml:space="preserve"> (B1)</w:t>
            </w:r>
          </w:p>
        </w:tc>
        <w:tc>
          <w:tcPr>
            <w:tcW w:w="5101" w:type="dxa"/>
            <w:shd w:val="clear" w:color="auto" w:fill="auto"/>
            <w:vAlign w:val="center"/>
          </w:tcPr>
          <w:p w14:paraId="5036906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The </w:t>
            </w:r>
            <w:bookmarkStart w:id="9" w:name="OLE_LINK16"/>
            <w:r>
              <w:rPr>
                <w:rFonts w:ascii="Times New Roman" w:eastAsia="仿宋" w:hAnsi="Times New Roman" w:cs="Times New Roman"/>
                <w:kern w:val="0"/>
                <w:sz w:val="18"/>
                <w:szCs w:val="18"/>
                <w:lang w:bidi="ar"/>
              </w:rPr>
              <w:t xml:space="preserve">prepared investment estimation or budgetary estimate </w:t>
            </w:r>
            <w:bookmarkEnd w:id="9"/>
            <w:r>
              <w:rPr>
                <w:rFonts w:ascii="Times New Roman" w:eastAsia="仿宋" w:hAnsi="Times New Roman" w:cs="Times New Roman"/>
                <w:kern w:val="0"/>
                <w:sz w:val="18"/>
                <w:szCs w:val="18"/>
                <w:lang w:bidi="ar"/>
              </w:rPr>
              <w:t>does not meet the construction standard.</w:t>
            </w:r>
          </w:p>
        </w:tc>
      </w:tr>
      <w:tr w:rsidR="003C2277" w14:paraId="6679EEDF" w14:textId="77777777">
        <w:trPr>
          <w:trHeight w:val="210"/>
        </w:trPr>
        <w:tc>
          <w:tcPr>
            <w:tcW w:w="0" w:type="auto"/>
            <w:vMerge/>
            <w:shd w:val="clear" w:color="auto" w:fill="auto"/>
            <w:vAlign w:val="center"/>
          </w:tcPr>
          <w:p w14:paraId="58DEDBB8"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vMerge/>
            <w:shd w:val="clear" w:color="auto" w:fill="auto"/>
            <w:vAlign w:val="center"/>
          </w:tcPr>
          <w:p w14:paraId="78A00220" w14:textId="77777777" w:rsidR="003C2277" w:rsidRDefault="003C2277">
            <w:pPr>
              <w:adjustRightInd w:val="0"/>
              <w:snapToGrid w:val="0"/>
              <w:jc w:val="center"/>
              <w:rPr>
                <w:rFonts w:ascii="Times New Roman" w:eastAsia="仿宋" w:hAnsi="Times New Roman" w:cs="Times New Roman"/>
                <w:sz w:val="18"/>
                <w:szCs w:val="18"/>
              </w:rPr>
            </w:pPr>
          </w:p>
        </w:tc>
        <w:tc>
          <w:tcPr>
            <w:tcW w:w="5101" w:type="dxa"/>
            <w:shd w:val="clear" w:color="auto" w:fill="auto"/>
            <w:vAlign w:val="center"/>
          </w:tcPr>
          <w:p w14:paraId="2D7E6F2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There are major omissions.</w:t>
            </w:r>
          </w:p>
        </w:tc>
      </w:tr>
      <w:tr w:rsidR="003C2277" w14:paraId="7ED7397C" w14:textId="77777777">
        <w:trPr>
          <w:trHeight w:val="540"/>
        </w:trPr>
        <w:tc>
          <w:tcPr>
            <w:tcW w:w="0" w:type="auto"/>
            <w:vMerge/>
            <w:shd w:val="clear" w:color="auto" w:fill="auto"/>
            <w:vAlign w:val="center"/>
          </w:tcPr>
          <w:p w14:paraId="6ECDCF74"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vMerge/>
            <w:shd w:val="clear" w:color="auto" w:fill="auto"/>
            <w:vAlign w:val="center"/>
          </w:tcPr>
          <w:p w14:paraId="689C8B4D" w14:textId="77777777" w:rsidR="003C2277" w:rsidRDefault="003C2277">
            <w:pPr>
              <w:adjustRightInd w:val="0"/>
              <w:snapToGrid w:val="0"/>
              <w:jc w:val="center"/>
              <w:rPr>
                <w:rFonts w:ascii="Times New Roman" w:eastAsia="仿宋" w:hAnsi="Times New Roman" w:cs="Times New Roman"/>
                <w:sz w:val="18"/>
                <w:szCs w:val="18"/>
              </w:rPr>
            </w:pPr>
          </w:p>
        </w:tc>
        <w:tc>
          <w:tcPr>
            <w:tcW w:w="5101" w:type="dxa"/>
            <w:shd w:val="clear" w:color="auto" w:fill="auto"/>
            <w:vAlign w:val="center"/>
          </w:tcPr>
          <w:p w14:paraId="5898F40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Due to the fact that the actual construction situation is not considered, the estimated cost of individual measures is seriously insufficient.</w:t>
            </w:r>
          </w:p>
        </w:tc>
      </w:tr>
      <w:tr w:rsidR="003C2277" w14:paraId="1CFD35F1" w14:textId="77777777">
        <w:trPr>
          <w:trHeight w:val="540"/>
        </w:trPr>
        <w:tc>
          <w:tcPr>
            <w:tcW w:w="0" w:type="auto"/>
            <w:vMerge/>
            <w:shd w:val="clear" w:color="auto" w:fill="auto"/>
            <w:vAlign w:val="center"/>
          </w:tcPr>
          <w:p w14:paraId="21C5550B"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2A5C386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Risk of </w:t>
            </w:r>
            <w:bookmarkStart w:id="10" w:name="OLE_LINK15"/>
            <w:r>
              <w:rPr>
                <w:rFonts w:ascii="Times New Roman" w:eastAsia="仿宋" w:hAnsi="Times New Roman" w:cs="Times New Roman"/>
                <w:kern w:val="0"/>
                <w:sz w:val="18"/>
                <w:szCs w:val="18"/>
                <w:lang w:bidi="ar"/>
              </w:rPr>
              <w:t>project progress payment</w:t>
            </w:r>
            <w:bookmarkEnd w:id="10"/>
            <w:r>
              <w:rPr>
                <w:rFonts w:ascii="Times New Roman" w:eastAsia="仿宋" w:hAnsi="Times New Roman" w:cs="Times New Roman"/>
                <w:kern w:val="0"/>
                <w:sz w:val="18"/>
                <w:szCs w:val="18"/>
                <w:lang w:bidi="ar"/>
              </w:rPr>
              <w:t xml:space="preserve"> (B2)</w:t>
            </w:r>
          </w:p>
        </w:tc>
        <w:tc>
          <w:tcPr>
            <w:tcW w:w="5101" w:type="dxa"/>
            <w:shd w:val="clear" w:color="auto" w:fill="auto"/>
            <w:vAlign w:val="center"/>
          </w:tcPr>
          <w:p w14:paraId="2EEB894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total investment of the project is large. If the project payment fails to reach the proportion agreed in the contract, there will be a certain risk of advance funds, which will affect the project cost.</w:t>
            </w:r>
          </w:p>
        </w:tc>
      </w:tr>
      <w:tr w:rsidR="003C2277" w14:paraId="14EF09E4" w14:textId="77777777">
        <w:trPr>
          <w:trHeight w:val="540"/>
        </w:trPr>
        <w:tc>
          <w:tcPr>
            <w:tcW w:w="0" w:type="auto"/>
            <w:vMerge/>
            <w:shd w:val="clear" w:color="auto" w:fill="auto"/>
            <w:vAlign w:val="center"/>
          </w:tcPr>
          <w:p w14:paraId="390B2249"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7B2F2C2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price adjustment of personnel, materials and machinery (B3)</w:t>
            </w:r>
          </w:p>
        </w:tc>
        <w:tc>
          <w:tcPr>
            <w:tcW w:w="5101" w:type="dxa"/>
            <w:shd w:val="clear" w:color="auto" w:fill="auto"/>
            <w:vAlign w:val="center"/>
          </w:tcPr>
          <w:p w14:paraId="5BBDA1A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price adjustment difference of personnel, materials and machinery is often paid after the completion settlement, and therefore, the contractor needs to bear the risks of price rise, occupation of a large amount of cash flow, and thus increased costs.</w:t>
            </w:r>
          </w:p>
        </w:tc>
      </w:tr>
      <w:tr w:rsidR="003C2277" w14:paraId="42741408" w14:textId="77777777">
        <w:trPr>
          <w:trHeight w:val="540"/>
        </w:trPr>
        <w:tc>
          <w:tcPr>
            <w:tcW w:w="0" w:type="auto"/>
            <w:vMerge w:val="restart"/>
            <w:shd w:val="clear" w:color="auto" w:fill="auto"/>
            <w:vAlign w:val="center"/>
          </w:tcPr>
          <w:p w14:paraId="315B263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Designing phase (C)</w:t>
            </w:r>
          </w:p>
        </w:tc>
        <w:tc>
          <w:tcPr>
            <w:tcW w:w="2596" w:type="dxa"/>
            <w:shd w:val="clear" w:color="auto" w:fill="auto"/>
            <w:vAlign w:val="center"/>
          </w:tcPr>
          <w:p w14:paraId="10D653F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owner's demand awareness (C1)</w:t>
            </w:r>
          </w:p>
        </w:tc>
        <w:tc>
          <w:tcPr>
            <w:tcW w:w="5101" w:type="dxa"/>
            <w:shd w:val="clear" w:color="auto" w:fill="auto"/>
            <w:vAlign w:val="center"/>
          </w:tcPr>
          <w:p w14:paraId="095FFCD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owner's functional requirements are not clear, and the construction cost exceeds the budgetary estimate; inadequate design disclosure of the owner leads to the delayed review of the construction drawings.</w:t>
            </w:r>
          </w:p>
        </w:tc>
      </w:tr>
      <w:tr w:rsidR="003C2277" w14:paraId="1AB55CAE" w14:textId="77777777">
        <w:trPr>
          <w:trHeight w:val="540"/>
        </w:trPr>
        <w:tc>
          <w:tcPr>
            <w:tcW w:w="0" w:type="auto"/>
            <w:vMerge/>
            <w:shd w:val="clear" w:color="auto" w:fill="auto"/>
            <w:vAlign w:val="center"/>
          </w:tcPr>
          <w:p w14:paraId="7A3152C4"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51411D9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Implementation risks of nine scenarios (C2)</w:t>
            </w:r>
          </w:p>
        </w:tc>
        <w:tc>
          <w:tcPr>
            <w:tcW w:w="5101" w:type="dxa"/>
            <w:shd w:val="clear" w:color="auto" w:fill="auto"/>
            <w:vAlign w:val="center"/>
          </w:tcPr>
          <w:p w14:paraId="4A1820F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Despite of the innovation and exploration in the nine major lifestyle scenarios, neither the experience worthy of promotion nor the replicable experience with respect to the scenarios have been formed, and there is no target line for cost control because the designers cannot timely provide the design schemes matching the actual construction due to their lack of experiences.</w:t>
            </w:r>
          </w:p>
        </w:tc>
      </w:tr>
      <w:tr w:rsidR="003C2277" w14:paraId="41743DE7" w14:textId="77777777">
        <w:trPr>
          <w:trHeight w:val="540"/>
        </w:trPr>
        <w:tc>
          <w:tcPr>
            <w:tcW w:w="0" w:type="auto"/>
            <w:vMerge/>
            <w:shd w:val="clear" w:color="auto" w:fill="auto"/>
            <w:vAlign w:val="center"/>
          </w:tcPr>
          <w:p w14:paraId="3AB1347C"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3B37588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quota-restricted designing (C3)</w:t>
            </w:r>
          </w:p>
        </w:tc>
        <w:tc>
          <w:tcPr>
            <w:tcW w:w="5101" w:type="dxa"/>
            <w:shd w:val="clear" w:color="auto" w:fill="auto"/>
            <w:vAlign w:val="center"/>
          </w:tcPr>
          <w:p w14:paraId="554B367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Most of the EPC contracts are lump sum contracts, but as there is no quota-restricted design requirement for the designing units, so the construction cost may </w:t>
            </w:r>
            <w:bookmarkStart w:id="11" w:name="OLE_LINK17"/>
            <w:bookmarkStart w:id="12" w:name="OLE_LINK18"/>
            <w:r>
              <w:rPr>
                <w:rFonts w:ascii="Times New Roman" w:eastAsia="仿宋" w:hAnsi="Times New Roman" w:cs="Times New Roman"/>
                <w:kern w:val="0"/>
                <w:sz w:val="18"/>
                <w:szCs w:val="18"/>
                <w:lang w:bidi="ar"/>
              </w:rPr>
              <w:t>go beyond</w:t>
            </w:r>
            <w:bookmarkEnd w:id="11"/>
            <w:r>
              <w:rPr>
                <w:rFonts w:ascii="Times New Roman" w:eastAsia="仿宋" w:hAnsi="Times New Roman" w:cs="Times New Roman"/>
                <w:kern w:val="0"/>
                <w:sz w:val="18"/>
                <w:szCs w:val="18"/>
                <w:lang w:bidi="ar"/>
              </w:rPr>
              <w:t xml:space="preserve"> </w:t>
            </w:r>
            <w:bookmarkEnd w:id="12"/>
            <w:r>
              <w:rPr>
                <w:rFonts w:ascii="Times New Roman" w:eastAsia="仿宋" w:hAnsi="Times New Roman" w:cs="Times New Roman"/>
                <w:kern w:val="0"/>
                <w:sz w:val="18"/>
                <w:szCs w:val="18"/>
                <w:lang w:bidi="ar"/>
              </w:rPr>
              <w:t>the budgetary estimate.</w:t>
            </w:r>
          </w:p>
        </w:tc>
      </w:tr>
      <w:tr w:rsidR="003C2277" w14:paraId="6A95DBFF" w14:textId="77777777">
        <w:trPr>
          <w:trHeight w:val="540"/>
        </w:trPr>
        <w:tc>
          <w:tcPr>
            <w:tcW w:w="0" w:type="auto"/>
            <w:vMerge/>
            <w:shd w:val="clear" w:color="auto" w:fill="auto"/>
            <w:vAlign w:val="center"/>
          </w:tcPr>
          <w:p w14:paraId="2377B13E"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41D767B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implementation of space intensive designs (C4)</w:t>
            </w:r>
          </w:p>
        </w:tc>
        <w:tc>
          <w:tcPr>
            <w:tcW w:w="5101" w:type="dxa"/>
            <w:shd w:val="clear" w:color="auto" w:fill="auto"/>
            <w:vAlign w:val="center"/>
          </w:tcPr>
          <w:p w14:paraId="7FB1FF2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project has high requirements for space intensification, but the design resources are not properly allocated and the design plan may be unreasonable, which will lead to the delay of drawing completion, delay of drawing review, unclear drawings, frequent changes, insufficient in-depth design, etc, thus affecting the project progress.</w:t>
            </w:r>
          </w:p>
        </w:tc>
      </w:tr>
      <w:tr w:rsidR="003C2277" w14:paraId="21D4D668" w14:textId="77777777">
        <w:trPr>
          <w:trHeight w:val="725"/>
        </w:trPr>
        <w:tc>
          <w:tcPr>
            <w:tcW w:w="0" w:type="auto"/>
            <w:vMerge/>
            <w:shd w:val="clear" w:color="auto" w:fill="auto"/>
            <w:vAlign w:val="center"/>
          </w:tcPr>
          <w:p w14:paraId="1225B043"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4AE7C00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uncontrollable  implementation cost of modular designs (C5)</w:t>
            </w:r>
          </w:p>
        </w:tc>
        <w:tc>
          <w:tcPr>
            <w:tcW w:w="5101" w:type="dxa"/>
            <w:shd w:val="clear" w:color="auto" w:fill="auto"/>
            <w:vAlign w:val="center"/>
          </w:tcPr>
          <w:p w14:paraId="37BE7D2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One of the development trends of residential buildings in the future is modularization, but currently there is the risk of uncontrollable implementation costs due to the lack of modularization implementation criteria.</w:t>
            </w:r>
          </w:p>
        </w:tc>
      </w:tr>
      <w:tr w:rsidR="003C2277" w14:paraId="67F9F6EE" w14:textId="77777777">
        <w:trPr>
          <w:trHeight w:val="540"/>
        </w:trPr>
        <w:tc>
          <w:tcPr>
            <w:tcW w:w="0" w:type="auto"/>
            <w:vMerge w:val="restart"/>
            <w:shd w:val="clear" w:color="auto" w:fill="auto"/>
            <w:vAlign w:val="center"/>
          </w:tcPr>
          <w:p w14:paraId="7D3209F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Bidding procurement phase (D)</w:t>
            </w:r>
          </w:p>
        </w:tc>
        <w:tc>
          <w:tcPr>
            <w:tcW w:w="2596" w:type="dxa"/>
            <w:shd w:val="clear" w:color="auto" w:fill="auto"/>
            <w:vAlign w:val="center"/>
          </w:tcPr>
          <w:p w14:paraId="03B4BBF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procurement of PC components (D1)</w:t>
            </w:r>
          </w:p>
        </w:tc>
        <w:tc>
          <w:tcPr>
            <w:tcW w:w="5101" w:type="dxa"/>
            <w:shd w:val="clear" w:color="auto" w:fill="auto"/>
            <w:vAlign w:val="center"/>
          </w:tcPr>
          <w:p w14:paraId="479CDDE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The projects have high requirements for the assembly rate, </w:t>
            </w:r>
            <w:bookmarkStart w:id="13" w:name="OLE_LINK45"/>
            <w:r>
              <w:rPr>
                <w:rFonts w:ascii="Times New Roman" w:eastAsia="仿宋" w:hAnsi="Times New Roman" w:cs="Times New Roman"/>
                <w:kern w:val="0"/>
                <w:sz w:val="18"/>
                <w:szCs w:val="18"/>
                <w:lang w:bidi="ar"/>
              </w:rPr>
              <w:t>but the  design technology for the standardized and modularized PC components is not mature, and there are few manufacturers that can satisfy such requirements.</w:t>
            </w:r>
            <w:bookmarkEnd w:id="13"/>
          </w:p>
        </w:tc>
      </w:tr>
      <w:tr w:rsidR="003C2277" w14:paraId="6148FADD" w14:textId="77777777">
        <w:trPr>
          <w:trHeight w:val="397"/>
        </w:trPr>
        <w:tc>
          <w:tcPr>
            <w:tcW w:w="0" w:type="auto"/>
            <w:vMerge/>
            <w:shd w:val="clear" w:color="auto" w:fill="auto"/>
            <w:vAlign w:val="center"/>
          </w:tcPr>
          <w:p w14:paraId="7B82E6A4"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67D72E2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approval for priceless materials (D2)</w:t>
            </w:r>
          </w:p>
        </w:tc>
        <w:tc>
          <w:tcPr>
            <w:tcW w:w="5101" w:type="dxa"/>
            <w:shd w:val="clear" w:color="auto" w:fill="auto"/>
            <w:vAlign w:val="center"/>
          </w:tcPr>
          <w:p w14:paraId="451211F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It is difficult to make </w:t>
            </w:r>
            <w:bookmarkStart w:id="14" w:name="OLE_LINK19"/>
            <w:r>
              <w:rPr>
                <w:rFonts w:ascii="Times New Roman" w:eastAsia="仿宋" w:hAnsi="Times New Roman" w:cs="Times New Roman"/>
                <w:kern w:val="0"/>
                <w:sz w:val="18"/>
                <w:szCs w:val="18"/>
                <w:lang w:bidi="ar"/>
              </w:rPr>
              <w:t>price inquiries</w:t>
            </w:r>
            <w:bookmarkEnd w:id="14"/>
            <w:r>
              <w:rPr>
                <w:rFonts w:ascii="Times New Roman" w:eastAsia="仿宋" w:hAnsi="Times New Roman" w:cs="Times New Roman"/>
                <w:kern w:val="0"/>
                <w:sz w:val="18"/>
                <w:szCs w:val="18"/>
                <w:lang w:bidi="ar"/>
              </w:rPr>
              <w:t xml:space="preserve"> and approve for priceless materials not included in the list.</w:t>
            </w:r>
          </w:p>
        </w:tc>
      </w:tr>
      <w:tr w:rsidR="003C2277" w14:paraId="5C8FAE43" w14:textId="77777777">
        <w:trPr>
          <w:trHeight w:val="416"/>
        </w:trPr>
        <w:tc>
          <w:tcPr>
            <w:tcW w:w="0" w:type="auto"/>
            <w:vMerge/>
            <w:shd w:val="clear" w:color="auto" w:fill="auto"/>
            <w:vAlign w:val="center"/>
          </w:tcPr>
          <w:p w14:paraId="47CCD5F6"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18392AD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Risk of missing items </w:t>
            </w:r>
            <w:bookmarkStart w:id="15" w:name="OLE_LINK41"/>
            <w:r>
              <w:rPr>
                <w:rFonts w:ascii="Times New Roman" w:eastAsia="仿宋" w:hAnsi="Times New Roman" w:cs="Times New Roman"/>
                <w:kern w:val="0"/>
                <w:sz w:val="18"/>
                <w:szCs w:val="18"/>
                <w:lang w:bidi="ar"/>
              </w:rPr>
              <w:t>in the bidding for the featured item list for the nine major scenarios</w:t>
            </w:r>
            <w:bookmarkEnd w:id="15"/>
            <w:r>
              <w:rPr>
                <w:rFonts w:ascii="Times New Roman" w:eastAsia="仿宋" w:hAnsi="Times New Roman" w:cs="Times New Roman"/>
                <w:kern w:val="0"/>
                <w:sz w:val="18"/>
                <w:szCs w:val="18"/>
                <w:lang w:bidi="ar"/>
              </w:rPr>
              <w:t xml:space="preserve"> (D3)</w:t>
            </w:r>
          </w:p>
        </w:tc>
        <w:tc>
          <w:tcPr>
            <w:tcW w:w="5101" w:type="dxa"/>
            <w:shd w:val="clear" w:color="auto" w:fill="auto"/>
            <w:vAlign w:val="center"/>
          </w:tcPr>
          <w:p w14:paraId="642E3AB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bookmarkStart w:id="16" w:name="OLE_LINK21"/>
            <w:r>
              <w:rPr>
                <w:rFonts w:ascii="Times New Roman" w:eastAsia="仿宋" w:hAnsi="Times New Roman" w:cs="Times New Roman"/>
                <w:kern w:val="0"/>
                <w:sz w:val="18"/>
                <w:szCs w:val="18"/>
                <w:lang w:bidi="ar"/>
              </w:rPr>
              <w:t>Featured item list for the</w:t>
            </w:r>
            <w:bookmarkStart w:id="17" w:name="OLE_LINK20"/>
            <w:r>
              <w:rPr>
                <w:rFonts w:ascii="Times New Roman" w:eastAsia="仿宋" w:hAnsi="Times New Roman" w:cs="Times New Roman"/>
                <w:kern w:val="0"/>
                <w:sz w:val="18"/>
                <w:szCs w:val="18"/>
                <w:lang w:bidi="ar"/>
              </w:rPr>
              <w:t xml:space="preserve"> nine major scenarios</w:t>
            </w:r>
            <w:bookmarkEnd w:id="16"/>
            <w:bookmarkEnd w:id="17"/>
          </w:p>
        </w:tc>
      </w:tr>
      <w:tr w:rsidR="003C2277" w14:paraId="73C95BF4" w14:textId="77777777">
        <w:trPr>
          <w:trHeight w:val="422"/>
        </w:trPr>
        <w:tc>
          <w:tcPr>
            <w:tcW w:w="0" w:type="auto"/>
            <w:vMerge w:val="restart"/>
            <w:shd w:val="clear" w:color="auto" w:fill="auto"/>
            <w:vAlign w:val="center"/>
          </w:tcPr>
          <w:p w14:paraId="0F1D1F2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Construction phase (E)</w:t>
            </w:r>
          </w:p>
        </w:tc>
        <w:tc>
          <w:tcPr>
            <w:tcW w:w="2596" w:type="dxa"/>
            <w:shd w:val="clear" w:color="auto" w:fill="auto"/>
            <w:vAlign w:val="center"/>
          </w:tcPr>
          <w:p w14:paraId="6B3FDFD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uncontrollable cost of construction delay (E1)</w:t>
            </w:r>
          </w:p>
        </w:tc>
        <w:tc>
          <w:tcPr>
            <w:tcW w:w="5101" w:type="dxa"/>
            <w:shd w:val="clear" w:color="auto" w:fill="auto"/>
            <w:vAlign w:val="center"/>
          </w:tcPr>
          <w:p w14:paraId="0C7B5DC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Under the EPC mode, the projects are characterized by parallel handling of the requisition and demolition, designing, </w:t>
            </w:r>
            <w:bookmarkStart w:id="18" w:name="OLE_LINK22"/>
            <w:r>
              <w:rPr>
                <w:rFonts w:ascii="Times New Roman" w:eastAsia="仿宋" w:hAnsi="Times New Roman" w:cs="Times New Roman"/>
                <w:kern w:val="0"/>
                <w:sz w:val="18"/>
                <w:szCs w:val="18"/>
                <w:lang w:bidi="ar"/>
              </w:rPr>
              <w:t xml:space="preserve">license acquisition </w:t>
            </w:r>
            <w:bookmarkEnd w:id="18"/>
            <w:r>
              <w:rPr>
                <w:rFonts w:ascii="Times New Roman" w:eastAsia="仿宋" w:hAnsi="Times New Roman" w:cs="Times New Roman"/>
                <w:kern w:val="0"/>
                <w:sz w:val="18"/>
                <w:szCs w:val="18"/>
                <w:lang w:bidi="ar"/>
              </w:rPr>
              <w:t xml:space="preserve">and construction, which often results in the construction delay, unskilled assembly technology, and difficulty in controlling the assembly speed due to the slow progress of requisition and demolition; bad storage yard environment; too small purchase </w:t>
            </w:r>
            <w:r>
              <w:rPr>
                <w:rFonts w:ascii="Times New Roman" w:eastAsia="仿宋" w:hAnsi="Times New Roman" w:cs="Times New Roman"/>
                <w:kern w:val="0"/>
                <w:sz w:val="18"/>
                <w:szCs w:val="18"/>
                <w:lang w:bidi="ar"/>
              </w:rPr>
              <w:lastRenderedPageBreak/>
              <w:t>quantity of components; difficult coordination; cross operation in the construction; time-consuming and expensive process of the project investment and construction; dynamically changing natural and engineering environment, and frequent design changes.</w:t>
            </w:r>
          </w:p>
        </w:tc>
      </w:tr>
      <w:tr w:rsidR="003C2277" w14:paraId="449FC541" w14:textId="77777777">
        <w:trPr>
          <w:trHeight w:val="540"/>
        </w:trPr>
        <w:tc>
          <w:tcPr>
            <w:tcW w:w="0" w:type="auto"/>
            <w:vMerge/>
            <w:shd w:val="clear" w:color="auto" w:fill="auto"/>
            <w:vAlign w:val="center"/>
          </w:tcPr>
          <w:p w14:paraId="0ED9967B"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4C6EA37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low (re) utilization rate of the prefabricated factory (E2)</w:t>
            </w:r>
          </w:p>
        </w:tc>
        <w:tc>
          <w:tcPr>
            <w:tcW w:w="5101" w:type="dxa"/>
            <w:shd w:val="clear" w:color="auto" w:fill="auto"/>
            <w:vAlign w:val="center"/>
          </w:tcPr>
          <w:p w14:paraId="4B8190E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whole process of the PC component production line is complicated, lacks follow-up feedback, and fails to fully utilize the efficiency of the production line, resulting in waste of resources.</w:t>
            </w:r>
          </w:p>
        </w:tc>
      </w:tr>
      <w:tr w:rsidR="003C2277" w14:paraId="0DA0030D" w14:textId="77777777">
        <w:trPr>
          <w:trHeight w:val="540"/>
        </w:trPr>
        <w:tc>
          <w:tcPr>
            <w:tcW w:w="0" w:type="auto"/>
            <w:vMerge/>
            <w:shd w:val="clear" w:color="auto" w:fill="auto"/>
            <w:vAlign w:val="center"/>
          </w:tcPr>
          <w:p w14:paraId="405F2D53"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1E5A936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CIM platform quotation risk (E3)</w:t>
            </w:r>
          </w:p>
        </w:tc>
        <w:tc>
          <w:tcPr>
            <w:tcW w:w="5101" w:type="dxa"/>
            <w:shd w:val="clear" w:color="auto" w:fill="auto"/>
            <w:vAlign w:val="center"/>
          </w:tcPr>
          <w:p w14:paraId="13D5D6D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The price blind spot exists in the </w:t>
            </w:r>
            <w:bookmarkStart w:id="19" w:name="OLE_LINK23"/>
            <w:r>
              <w:rPr>
                <w:rFonts w:ascii="Times New Roman" w:eastAsia="仿宋" w:hAnsi="Times New Roman" w:cs="Times New Roman"/>
                <w:kern w:val="0"/>
                <w:sz w:val="18"/>
                <w:szCs w:val="18"/>
                <w:lang w:bidi="ar"/>
              </w:rPr>
              <w:t xml:space="preserve">city information modeling (CIM) </w:t>
            </w:r>
            <w:bookmarkEnd w:id="19"/>
            <w:r>
              <w:rPr>
                <w:rFonts w:ascii="Times New Roman" w:eastAsia="仿宋" w:hAnsi="Times New Roman" w:cs="Times New Roman"/>
                <w:kern w:val="0"/>
                <w:sz w:val="18"/>
                <w:szCs w:val="18"/>
                <w:lang w:bidi="ar"/>
              </w:rPr>
              <w:t>digital construction platform. If the work content and boundary are not clear, it is easy to generate unknown risks to the costs and form a data link from the city to single buildings.</w:t>
            </w:r>
          </w:p>
        </w:tc>
      </w:tr>
      <w:tr w:rsidR="003C2277" w14:paraId="5C3532EC" w14:textId="77777777">
        <w:trPr>
          <w:trHeight w:val="625"/>
        </w:trPr>
        <w:tc>
          <w:tcPr>
            <w:tcW w:w="0" w:type="auto"/>
            <w:vMerge/>
            <w:shd w:val="clear" w:color="auto" w:fill="auto"/>
            <w:vAlign w:val="center"/>
          </w:tcPr>
          <w:p w14:paraId="4EA1B063"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2BF8955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working efficiency reduction caused by unskilled assembly workers (E4)</w:t>
            </w:r>
          </w:p>
        </w:tc>
        <w:tc>
          <w:tcPr>
            <w:tcW w:w="5101" w:type="dxa"/>
            <w:shd w:val="clear" w:color="auto" w:fill="auto"/>
            <w:vAlign w:val="center"/>
          </w:tcPr>
          <w:p w14:paraId="7A85059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Lack of professional technicians, unbalanced operation capacity between the lifting workers and the installers, and lack of key technical talents</w:t>
            </w:r>
          </w:p>
        </w:tc>
      </w:tr>
      <w:tr w:rsidR="003C2277" w14:paraId="5AEB3DF1" w14:textId="77777777">
        <w:trPr>
          <w:trHeight w:val="540"/>
        </w:trPr>
        <w:tc>
          <w:tcPr>
            <w:tcW w:w="0" w:type="auto"/>
            <w:vMerge/>
            <w:shd w:val="clear" w:color="auto" w:fill="auto"/>
            <w:vAlign w:val="center"/>
          </w:tcPr>
          <w:p w14:paraId="7FEF6E4F"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1F67C01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exceeding the budgetary estimate for the implementation of the nine major scenarios (E5)</w:t>
            </w:r>
          </w:p>
        </w:tc>
        <w:tc>
          <w:tcPr>
            <w:tcW w:w="5101" w:type="dxa"/>
            <w:shd w:val="clear" w:color="auto" w:fill="auto"/>
            <w:vAlign w:val="center"/>
          </w:tcPr>
          <w:p w14:paraId="6A4101B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update speed of the technologies for the nine major scenarios is fast, and the interval between the implementation stage and the budget preparation stage is long, making it easy to exceed the cost estimate.</w:t>
            </w:r>
          </w:p>
        </w:tc>
      </w:tr>
      <w:tr w:rsidR="003C2277" w14:paraId="64986064" w14:textId="77777777">
        <w:trPr>
          <w:trHeight w:val="741"/>
        </w:trPr>
        <w:tc>
          <w:tcPr>
            <w:tcW w:w="0" w:type="auto"/>
            <w:vMerge/>
            <w:shd w:val="clear" w:color="auto" w:fill="auto"/>
            <w:vAlign w:val="center"/>
          </w:tcPr>
          <w:p w14:paraId="0DB42171"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5273AC3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cost optimization of the vertical transportation equipment for implementing the future building scenarios (E6)</w:t>
            </w:r>
          </w:p>
        </w:tc>
        <w:tc>
          <w:tcPr>
            <w:tcW w:w="5101" w:type="dxa"/>
            <w:shd w:val="clear" w:color="auto" w:fill="auto"/>
            <w:vAlign w:val="center"/>
          </w:tcPr>
          <w:p w14:paraId="3AA199D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bookmarkStart w:id="20" w:name="OLE_LINK46"/>
            <w:r>
              <w:rPr>
                <w:rFonts w:ascii="Times New Roman" w:eastAsia="仿宋" w:hAnsi="Times New Roman" w:cs="Times New Roman"/>
                <w:kern w:val="0"/>
                <w:sz w:val="18"/>
                <w:szCs w:val="18"/>
                <w:lang w:bidi="ar"/>
              </w:rPr>
              <w:t>For coordination in the progress for production, transportation and hoisting, the input of the construction machinery will be insufficiency if consideration is made as for conventional projects</w:t>
            </w:r>
            <w:bookmarkEnd w:id="20"/>
            <w:r>
              <w:rPr>
                <w:rFonts w:ascii="Times New Roman" w:eastAsia="仿宋" w:hAnsi="Times New Roman" w:cs="Times New Roman"/>
                <w:kern w:val="0"/>
                <w:sz w:val="18"/>
                <w:szCs w:val="18"/>
                <w:lang w:bidi="ar"/>
              </w:rPr>
              <w:t>.</w:t>
            </w:r>
          </w:p>
        </w:tc>
      </w:tr>
      <w:tr w:rsidR="003C2277" w14:paraId="60912688" w14:textId="77777777">
        <w:trPr>
          <w:trHeight w:val="695"/>
        </w:trPr>
        <w:tc>
          <w:tcPr>
            <w:tcW w:w="0" w:type="auto"/>
            <w:vMerge w:val="restart"/>
            <w:shd w:val="clear" w:color="auto" w:fill="auto"/>
            <w:vAlign w:val="center"/>
          </w:tcPr>
          <w:p w14:paraId="44B6C38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Contract settlement phase (F)</w:t>
            </w:r>
          </w:p>
        </w:tc>
        <w:tc>
          <w:tcPr>
            <w:tcW w:w="2596" w:type="dxa"/>
            <w:shd w:val="clear" w:color="auto" w:fill="auto"/>
            <w:vAlign w:val="center"/>
          </w:tcPr>
          <w:p w14:paraId="32770A4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coordination in the completion acceptance (F1)</w:t>
            </w:r>
          </w:p>
        </w:tc>
        <w:tc>
          <w:tcPr>
            <w:tcW w:w="5101" w:type="dxa"/>
            <w:shd w:val="clear" w:color="auto" w:fill="auto"/>
            <w:vAlign w:val="center"/>
          </w:tcPr>
          <w:p w14:paraId="1BD1F42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The special projects (such as high and low voltage power distribution and fire protection) unique to the EPC projects and other relevant construction units do not cooperate in the acceptance, thereby making the overall acceptance delayed.</w:t>
            </w:r>
          </w:p>
        </w:tc>
      </w:tr>
      <w:tr w:rsidR="003C2277" w14:paraId="088AA040" w14:textId="77777777">
        <w:trPr>
          <w:trHeight w:val="540"/>
        </w:trPr>
        <w:tc>
          <w:tcPr>
            <w:tcW w:w="0" w:type="auto"/>
            <w:vMerge/>
            <w:shd w:val="clear" w:color="auto" w:fill="auto"/>
            <w:vAlign w:val="center"/>
          </w:tcPr>
          <w:p w14:paraId="3B80147C"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3B9EB42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quality assurance, operation and maintenance  (F2)</w:t>
            </w:r>
          </w:p>
        </w:tc>
        <w:tc>
          <w:tcPr>
            <w:tcW w:w="5101" w:type="dxa"/>
            <w:shd w:val="clear" w:color="auto" w:fill="auto"/>
            <w:vAlign w:val="center"/>
          </w:tcPr>
          <w:p w14:paraId="52725DF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bookmarkStart w:id="21" w:name="OLE_LINK47"/>
            <w:r>
              <w:rPr>
                <w:rFonts w:ascii="Times New Roman" w:eastAsia="仿宋" w:hAnsi="Times New Roman" w:cs="Times New Roman"/>
                <w:kern w:val="0"/>
                <w:sz w:val="18"/>
                <w:szCs w:val="18"/>
                <w:lang w:bidi="ar"/>
              </w:rPr>
              <w:t>Incorrect allocation of quality assurance responsibilities, inadequate professional subcontracting quality assurance responsibilities, and inadequate operation and maintenance management will increase the quality assurance responsibilities</w:t>
            </w:r>
            <w:bookmarkEnd w:id="21"/>
            <w:r>
              <w:rPr>
                <w:rFonts w:ascii="Times New Roman" w:eastAsia="仿宋" w:hAnsi="Times New Roman" w:cs="Times New Roman"/>
                <w:kern w:val="0"/>
                <w:sz w:val="18"/>
                <w:szCs w:val="18"/>
                <w:lang w:bidi="ar"/>
              </w:rPr>
              <w:t>.</w:t>
            </w:r>
          </w:p>
        </w:tc>
      </w:tr>
      <w:tr w:rsidR="003C2277" w14:paraId="6FFAB309" w14:textId="77777777">
        <w:trPr>
          <w:trHeight w:val="540"/>
        </w:trPr>
        <w:tc>
          <w:tcPr>
            <w:tcW w:w="0" w:type="auto"/>
            <w:vMerge/>
            <w:shd w:val="clear" w:color="auto" w:fill="auto"/>
            <w:vAlign w:val="center"/>
          </w:tcPr>
          <w:p w14:paraId="4932657B" w14:textId="77777777" w:rsidR="003C2277" w:rsidRDefault="003C2277">
            <w:pPr>
              <w:adjustRightInd w:val="0"/>
              <w:snapToGrid w:val="0"/>
              <w:jc w:val="center"/>
              <w:rPr>
                <w:rFonts w:ascii="Times New Roman" w:eastAsia="仿宋" w:hAnsi="Times New Roman" w:cs="Times New Roman"/>
                <w:sz w:val="18"/>
                <w:szCs w:val="18"/>
              </w:rPr>
            </w:pPr>
          </w:p>
        </w:tc>
        <w:tc>
          <w:tcPr>
            <w:tcW w:w="2596" w:type="dxa"/>
            <w:shd w:val="clear" w:color="auto" w:fill="auto"/>
            <w:vAlign w:val="center"/>
          </w:tcPr>
          <w:p w14:paraId="2D6BFC4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of the settlement planning and data compilation (F3)</w:t>
            </w:r>
          </w:p>
        </w:tc>
        <w:tc>
          <w:tcPr>
            <w:tcW w:w="5101" w:type="dxa"/>
            <w:shd w:val="clear" w:color="auto" w:fill="auto"/>
            <w:vAlign w:val="center"/>
          </w:tcPr>
          <w:p w14:paraId="22BAB69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bookmarkStart w:id="22" w:name="OLE_LINK48"/>
            <w:r>
              <w:rPr>
                <w:rFonts w:ascii="Times New Roman" w:eastAsia="仿宋" w:hAnsi="Times New Roman" w:cs="Times New Roman"/>
                <w:kern w:val="0"/>
                <w:sz w:val="18"/>
                <w:szCs w:val="18"/>
                <w:lang w:bidi="ar"/>
              </w:rPr>
              <w:t>The allocation of the settlement costs is unreasonable, and the relevant construction units do not cooperate in time in the settlement review.</w:t>
            </w:r>
            <w:bookmarkEnd w:id="22"/>
          </w:p>
        </w:tc>
      </w:tr>
    </w:tbl>
    <w:p w14:paraId="7FB362B7" w14:textId="77777777" w:rsidR="003C2277" w:rsidRDefault="002B2BEF">
      <w:pPr>
        <w:numPr>
          <w:ilvl w:val="0"/>
          <w:numId w:val="3"/>
        </w:numPr>
        <w:adjustRightInd w:val="0"/>
        <w:snapToGrid w:val="0"/>
        <w:spacing w:beforeLines="100" w:before="312"/>
        <w:ind w:left="0" w:firstLine="0"/>
        <w:outlineLvl w:val="0"/>
        <w:rPr>
          <w:rFonts w:ascii="Times New Roman" w:hAnsi="Times New Roman" w:cs="Times New Roman"/>
          <w:sz w:val="24"/>
        </w:rPr>
      </w:pPr>
      <w:bookmarkStart w:id="23" w:name="_Toc20106"/>
      <w:bookmarkStart w:id="24" w:name="_Toc1757"/>
      <w:bookmarkStart w:id="25" w:name="_Toc32111"/>
      <w:r>
        <w:rPr>
          <w:rFonts w:ascii="Times New Roman" w:eastAsia="仿宋" w:hAnsi="Times New Roman" w:cs="Times New Roman"/>
          <w:b/>
          <w:sz w:val="24"/>
        </w:rPr>
        <w:t>EPC Project Cost Risk Evaluation Using the Combination of the Entropy Weight Method and the Fuzzy Evaluation</w:t>
      </w:r>
      <w:bookmarkEnd w:id="23"/>
      <w:bookmarkEnd w:id="24"/>
      <w:bookmarkEnd w:id="25"/>
      <w:r>
        <w:rPr>
          <w:rFonts w:ascii="Times New Roman" w:eastAsia="仿宋" w:hAnsi="Times New Roman" w:cs="Times New Roman"/>
          <w:b/>
          <w:sz w:val="24"/>
        </w:rPr>
        <w:t xml:space="preserve"> Method</w:t>
      </w:r>
    </w:p>
    <w:p w14:paraId="1FDF0FD4" w14:textId="77777777" w:rsidR="003C2277" w:rsidRDefault="002B2BEF">
      <w:pPr>
        <w:adjustRightInd w:val="0"/>
        <w:snapToGrid w:val="0"/>
        <w:spacing w:afterLines="100" w:after="312"/>
        <w:ind w:firstLine="420"/>
        <w:rPr>
          <w:rFonts w:ascii="Times New Roman" w:eastAsia="仿宋" w:hAnsi="Times New Roman" w:cs="Times New Roman"/>
          <w:sz w:val="20"/>
          <w:szCs w:val="20"/>
        </w:rPr>
      </w:pPr>
      <w:r>
        <w:rPr>
          <w:rFonts w:ascii="Times New Roman" w:eastAsia="仿宋" w:hAnsi="Times New Roman" w:cs="Times New Roman"/>
          <w:sz w:val="20"/>
          <w:szCs w:val="20"/>
        </w:rPr>
        <w:t>Because the cost risks of EPC projects come from a wide range of sources, involve many levels, and have uncertainties, this paper uses the combination of the entropy weight method and the fuzzy evaluation method to evaluate the cost risks of EPC projects. Firstly, based on the working principle of the entropy weight method, the weights of the risk indicators at all levels are decomposed, and the constructed multi-level indicator system is refined by using the combination of the entropy weight method and the fuzzy evaluation method. The final value reflects the effect of each risk factors.</w:t>
      </w:r>
    </w:p>
    <w:p w14:paraId="4B6EE98B" w14:textId="77777777" w:rsidR="003C2277" w:rsidRDefault="002B2BEF">
      <w:pPr>
        <w:pStyle w:val="30"/>
        <w:adjustRightInd w:val="0"/>
        <w:snapToGrid w:val="0"/>
        <w:spacing w:line="240" w:lineRule="auto"/>
        <w:ind w:firstLineChars="0" w:firstLine="0"/>
        <w:outlineLvl w:val="1"/>
        <w:rPr>
          <w:b/>
          <w:bCs/>
          <w:sz w:val="20"/>
          <w:szCs w:val="20"/>
        </w:rPr>
      </w:pPr>
      <w:r>
        <w:rPr>
          <w:b/>
          <w:bCs/>
          <w:sz w:val="20"/>
          <w:szCs w:val="20"/>
        </w:rPr>
        <w:t xml:space="preserve">4.1 Expert scoring for the cost risk levels of EPC projects </w:t>
      </w:r>
    </w:p>
    <w:p w14:paraId="790255CE" w14:textId="77777777" w:rsidR="003C2277" w:rsidRDefault="002B2BEF">
      <w:pPr>
        <w:adjustRightInd w:val="0"/>
        <w:snapToGrid w:val="0"/>
        <w:ind w:firstLine="420"/>
        <w:rPr>
          <w:rFonts w:ascii="Times New Roman" w:eastAsia="仿宋" w:hAnsi="Times New Roman" w:cs="Times New Roman"/>
          <w:sz w:val="20"/>
          <w:szCs w:val="20"/>
        </w:rPr>
      </w:pPr>
      <w:r>
        <w:rPr>
          <w:rFonts w:ascii="Times New Roman" w:eastAsia="仿宋" w:hAnsi="Times New Roman" w:cs="Times New Roman"/>
          <w:sz w:val="20"/>
          <w:szCs w:val="20"/>
        </w:rPr>
        <w:t xml:space="preserve">The cost risk levels of EPC projects are </w:t>
      </w:r>
      <w:bookmarkStart w:id="26" w:name="OLE_LINK25"/>
      <w:r>
        <w:rPr>
          <w:rFonts w:ascii="Times New Roman" w:eastAsia="仿宋" w:hAnsi="Times New Roman" w:cs="Times New Roman"/>
          <w:sz w:val="20"/>
          <w:szCs w:val="20"/>
        </w:rPr>
        <w:t xml:space="preserve">classified </w:t>
      </w:r>
      <w:bookmarkEnd w:id="26"/>
      <w:r>
        <w:rPr>
          <w:rFonts w:ascii="Times New Roman" w:eastAsia="仿宋" w:hAnsi="Times New Roman" w:cs="Times New Roman"/>
          <w:sz w:val="20"/>
          <w:szCs w:val="20"/>
        </w:rPr>
        <w:t xml:space="preserve">based on two indicators, i.e, the probability and consequence of cost risks. The cost risk levels are divided into five levels, namely, very low risk (1), low risk (3), general risk (5), high risk (7), and very high risk (9). The higher the risk level, the greater the cost damage. Generally, the concepts that cannot be directly quantified by numbers are fuzzy concepts, such as "low risk". Therefore, the events that are often described by fuzzy concepts are fuzzy events, indicating that their definitions are not specific. </w:t>
      </w:r>
      <w:bookmarkStart w:id="27" w:name="OLE_LINK27"/>
      <w:bookmarkStart w:id="28" w:name="OLE_LINK26"/>
      <w:r>
        <w:rPr>
          <w:rFonts w:ascii="Times New Roman" w:eastAsia="仿宋" w:hAnsi="Times New Roman" w:cs="Times New Roman"/>
          <w:sz w:val="20"/>
          <w:szCs w:val="20"/>
        </w:rPr>
        <w:t xml:space="preserve">The introduction of the concept of fuzzy mathematics into the evaluation of fuzzy events has resulted in </w:t>
      </w:r>
      <w:bookmarkEnd w:id="27"/>
      <w:r>
        <w:rPr>
          <w:rFonts w:ascii="Times New Roman" w:eastAsia="仿宋" w:hAnsi="Times New Roman" w:cs="Times New Roman"/>
          <w:sz w:val="20"/>
          <w:szCs w:val="20"/>
        </w:rPr>
        <w:t>the so-called fuzzy comprehensive evaluation method.</w:t>
      </w:r>
      <w:bookmarkEnd w:id="28"/>
      <w:r>
        <w:rPr>
          <w:rFonts w:ascii="Times New Roman" w:eastAsia="仿宋" w:hAnsi="Times New Roman" w:cs="Times New Roman"/>
          <w:sz w:val="20"/>
          <w:szCs w:val="20"/>
        </w:rPr>
        <w:t xml:space="preserve"> The operation steps of this method include: defining the weights of indicators, building a mathematical model, determining the maximum value in the mathematical model (by referring to the maximum membership principle), and drawing conclusions (importance level value).</w:t>
      </w:r>
    </w:p>
    <w:p w14:paraId="69A2B7A5" w14:textId="77777777" w:rsidR="003C2277" w:rsidRDefault="002B2BEF">
      <w:pPr>
        <w:adjustRightInd w:val="0"/>
        <w:snapToGrid w:val="0"/>
        <w:ind w:firstLine="420"/>
        <w:rPr>
          <w:rFonts w:ascii="Times New Roman" w:eastAsia="仿宋" w:hAnsi="Times New Roman" w:cs="Times New Roman"/>
          <w:sz w:val="20"/>
          <w:szCs w:val="20"/>
        </w:rPr>
      </w:pPr>
      <w:bookmarkStart w:id="29" w:name="OLE_LINK28"/>
      <w:r>
        <w:rPr>
          <w:rFonts w:ascii="Times New Roman" w:eastAsia="仿宋" w:hAnsi="Times New Roman" w:cs="Times New Roman"/>
          <w:sz w:val="20"/>
          <w:szCs w:val="20"/>
        </w:rPr>
        <w:t>After the qualitative risk evaluation,</w:t>
      </w:r>
      <w:bookmarkEnd w:id="29"/>
      <w:r>
        <w:rPr>
          <w:rFonts w:ascii="Times New Roman" w:eastAsia="仿宋" w:hAnsi="Times New Roman" w:cs="Times New Roman"/>
          <w:sz w:val="20"/>
          <w:szCs w:val="20"/>
        </w:rPr>
        <w:t xml:space="preserve"> the quantitative result of the weights of the indicators of fuzzy comprehensive evaluation are not objective, which are affected by subjective factors, and the final quantitative values of the weights lack rigor. Therefore, this paper introduces the Delphi Technique into the fuzzy comprehensive evaluation method to determine the weights of the typical cost risk factors of EPC projects so as to avoid the inaccurate evaluation results brought by the expert subjective empirical evaluation method.</w:t>
      </w:r>
    </w:p>
    <w:p w14:paraId="226C1FDE" w14:textId="77777777"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sz w:val="20"/>
          <w:szCs w:val="20"/>
        </w:rPr>
        <w:t xml:space="preserve">1) </w:t>
      </w:r>
      <w:bookmarkStart w:id="30" w:name="OLE_LINK24"/>
      <w:bookmarkStart w:id="31" w:name="OLE_LINK29"/>
      <w:r>
        <w:rPr>
          <w:rFonts w:ascii="Times New Roman" w:eastAsia="仿宋" w:hAnsi="Times New Roman" w:cs="Times New Roman"/>
          <w:sz w:val="20"/>
          <w:szCs w:val="20"/>
        </w:rPr>
        <w:t xml:space="preserve">The first step is to establish </w:t>
      </w:r>
      <w:bookmarkEnd w:id="30"/>
      <w:r>
        <w:rPr>
          <w:rFonts w:ascii="Times New Roman" w:eastAsia="仿宋" w:hAnsi="Times New Roman" w:cs="Times New Roman"/>
          <w:sz w:val="20"/>
          <w:szCs w:val="20"/>
        </w:rPr>
        <w:t>an expert evaluation matrix.</w:t>
      </w:r>
      <w:bookmarkEnd w:id="31"/>
      <w:r>
        <w:rPr>
          <w:rFonts w:ascii="Times New Roman" w:eastAsia="仿宋" w:hAnsi="Times New Roman" w:cs="Times New Roman"/>
          <w:sz w:val="20"/>
          <w:szCs w:val="20"/>
        </w:rPr>
        <w:t xml:space="preserve"> If there are </w:t>
      </w:r>
      <w:r>
        <w:rPr>
          <w:rFonts w:ascii="Times New Roman" w:eastAsia="仿宋" w:hAnsi="Times New Roman" w:cs="Times New Roman"/>
          <w:i/>
          <w:iCs/>
          <w:sz w:val="20"/>
          <w:szCs w:val="20"/>
        </w:rPr>
        <w:t>n</w:t>
      </w:r>
      <w:r>
        <w:rPr>
          <w:rFonts w:ascii="Times New Roman" w:eastAsia="仿宋" w:hAnsi="Times New Roman" w:cs="Times New Roman"/>
          <w:sz w:val="20"/>
          <w:szCs w:val="20"/>
        </w:rPr>
        <w:t xml:space="preserve"> secondary risk indicators of a Level I indicator, the experts will evaluate the risk levels of the risk factors of that level, and make statistics of the evaluation results. The results will be arranged into five levels from "very low" to "very high", and an expert </w:t>
      </w:r>
      <w:r>
        <w:rPr>
          <w:rFonts w:ascii="Times New Roman" w:eastAsia="仿宋" w:hAnsi="Times New Roman" w:cs="Times New Roman"/>
          <w:sz w:val="20"/>
          <w:szCs w:val="20"/>
        </w:rPr>
        <w:lastRenderedPageBreak/>
        <w:t>evaluation matrix B for the Level I indicator will be constructed. If the Level I indicator (A) of the project preparation phase contains three Level II risk indicators, the expert evaluation matrix constructed will be a 3 × 5 matrix as follows:</w:t>
      </w:r>
    </w:p>
    <w:p w14:paraId="290F42D8" w14:textId="77777777" w:rsidR="003C2277" w:rsidRDefault="002B2BEF">
      <w:pPr>
        <w:adjustRightInd w:val="0"/>
        <w:snapToGrid w:val="0"/>
        <w:jc w:val="right"/>
        <w:rPr>
          <w:rFonts w:ascii="Times New Roman" w:eastAsia="仿宋" w:hAnsi="Times New Roman" w:cs="Times New Roman"/>
          <w:sz w:val="20"/>
          <w:szCs w:val="20"/>
        </w:rPr>
      </w:pPr>
      <w:r>
        <w:rPr>
          <w:rFonts w:ascii="Times New Roman" w:eastAsia="仿宋" w:hAnsi="Times New Roman" w:cs="Times New Roman"/>
          <w:position w:val="-68"/>
          <w:sz w:val="20"/>
          <w:szCs w:val="20"/>
          <w:lang w:val="zh-CN"/>
        </w:rPr>
        <w:object w:dxaOrig="3631" w:dyaOrig="1490" w14:anchorId="5E214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74.25pt" o:ole="">
            <v:imagedata r:id="rId9" o:title=""/>
          </v:shape>
          <o:OLEObject Type="Embed" ProgID="Equation.DSMT4" ShapeID="_x0000_i1025" DrawAspect="Content" ObjectID="_1749992770" r:id="rId10"/>
        </w:object>
      </w:r>
      <w:r>
        <w:rPr>
          <w:rFonts w:ascii="Times New Roman" w:eastAsia="仿宋" w:hAnsi="Times New Roman" w:cs="Times New Roman"/>
          <w:sz w:val="20"/>
          <w:szCs w:val="20"/>
        </w:rPr>
        <w:t xml:space="preserve">                      (1)</w:t>
      </w:r>
    </w:p>
    <w:p w14:paraId="49841EFA" w14:textId="77777777" w:rsidR="003C2277" w:rsidRDefault="002B2BEF">
      <w:pPr>
        <w:adjustRightInd w:val="0"/>
        <w:snapToGrid w:val="0"/>
        <w:jc w:val="left"/>
        <w:rPr>
          <w:rFonts w:ascii="Times New Roman" w:eastAsia="仿宋" w:hAnsi="Times New Roman" w:cs="Times New Roman"/>
          <w:sz w:val="20"/>
          <w:szCs w:val="20"/>
        </w:rPr>
      </w:pPr>
      <w:r>
        <w:rPr>
          <w:rFonts w:ascii="Times New Roman" w:eastAsia="仿宋" w:hAnsi="Times New Roman" w:cs="Times New Roman"/>
          <w:sz w:val="20"/>
          <w:szCs w:val="20"/>
        </w:rPr>
        <w:t>where</w:t>
      </w:r>
      <w:r>
        <w:rPr>
          <w:rFonts w:ascii="Times New Roman" w:eastAsia="仿宋" w:hAnsi="Times New Roman" w:cs="Times New Roman"/>
          <w:position w:val="-10"/>
          <w:sz w:val="20"/>
          <w:szCs w:val="20"/>
          <w:lang w:val="zh-CN"/>
        </w:rPr>
        <w:object w:dxaOrig="2705" w:dyaOrig="313" w14:anchorId="3E018EEE">
          <v:shape id="_x0000_i1026" type="#_x0000_t75" style="width:135pt;height:15.75pt" o:ole="">
            <v:imagedata r:id="rId11" o:title=""/>
          </v:shape>
          <o:OLEObject Type="Embed" ProgID="Equation.DSMT4" ShapeID="_x0000_i1026" DrawAspect="Content" ObjectID="_1749992771" r:id="rId12"/>
        </w:object>
      </w:r>
      <w:r>
        <w:rPr>
          <w:rFonts w:ascii="Times New Roman" w:eastAsia="仿宋" w:hAnsi="Times New Roman" w:cs="Times New Roman"/>
          <w:sz w:val="20"/>
          <w:szCs w:val="20"/>
        </w:rPr>
        <w:t xml:space="preserve"> (m=3</w:t>
      </w:r>
      <w:r>
        <w:rPr>
          <w:rFonts w:ascii="Times New Roman" w:eastAsia="仿宋" w:hAnsi="Times New Roman" w:cs="Times New Roman"/>
          <w:sz w:val="20"/>
          <w:szCs w:val="20"/>
        </w:rPr>
        <w:t>，</w:t>
      </w:r>
      <w:r>
        <w:rPr>
          <w:rFonts w:ascii="Times New Roman" w:eastAsia="仿宋" w:hAnsi="Times New Roman" w:cs="Times New Roman"/>
          <w:sz w:val="20"/>
          <w:szCs w:val="20"/>
        </w:rPr>
        <w:t xml:space="preserve">n=5)                         </w:t>
      </w:r>
    </w:p>
    <w:p w14:paraId="6CA533BC"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Since there are 6 Level I indicators, there are six expert evaluation matrices.</w:t>
      </w:r>
    </w:p>
    <w:p w14:paraId="18BEA81D" w14:textId="77777777"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sz w:val="20"/>
          <w:szCs w:val="20"/>
        </w:rPr>
        <w:t>2) The second step is to establish a measurement vector matrix based on the expert evaluation matrices corresponding to the Level I indicator. All indicators in the initial expert evaluation matrices are quantified in a unified way, and then, the corresponding proportion of the j-</w:t>
      </w:r>
      <w:r>
        <w:rPr>
          <w:rFonts w:ascii="Times New Roman" w:eastAsia="仿宋" w:hAnsi="Times New Roman" w:cs="Times New Roman"/>
          <w:i/>
          <w:iCs/>
          <w:sz w:val="20"/>
          <w:szCs w:val="20"/>
        </w:rPr>
        <w:t>th</w:t>
      </w:r>
      <w:r>
        <w:rPr>
          <w:rFonts w:ascii="Times New Roman" w:eastAsia="仿宋" w:hAnsi="Times New Roman" w:cs="Times New Roman"/>
          <w:sz w:val="20"/>
          <w:szCs w:val="20"/>
        </w:rPr>
        <w:t xml:space="preserve"> risk factor indicator value is:</w:t>
      </w:r>
    </w:p>
    <w:p w14:paraId="65441AE7" w14:textId="77777777" w:rsidR="003C2277" w:rsidRDefault="002B2BEF">
      <w:pPr>
        <w:pStyle w:val="30"/>
        <w:adjustRightInd w:val="0"/>
        <w:snapToGrid w:val="0"/>
        <w:spacing w:line="240" w:lineRule="auto"/>
        <w:ind w:firstLineChars="0" w:firstLine="0"/>
        <w:jc w:val="right"/>
        <w:rPr>
          <w:sz w:val="20"/>
          <w:szCs w:val="20"/>
        </w:rPr>
      </w:pPr>
      <w:r>
        <w:rPr>
          <w:position w:val="-60"/>
          <w:sz w:val="20"/>
          <w:szCs w:val="20"/>
        </w:rPr>
        <w:object w:dxaOrig="1528" w:dyaOrig="989" w14:anchorId="5CD507CB">
          <v:shape id="_x0000_i1027" type="#_x0000_t75" style="width:76.5pt;height:49.5pt" o:ole="">
            <v:imagedata r:id="rId13" o:title=""/>
          </v:shape>
          <o:OLEObject Type="Embed" ProgID="Equation.DSMT4" ShapeID="_x0000_i1027" DrawAspect="Content" ObjectID="_1749992772" r:id="rId14"/>
        </w:object>
      </w:r>
      <w:r>
        <w:rPr>
          <w:position w:val="-60"/>
          <w:sz w:val="20"/>
          <w:szCs w:val="20"/>
        </w:rPr>
        <w:t xml:space="preserve">                                         </w:t>
      </w:r>
      <w:r>
        <w:rPr>
          <w:sz w:val="20"/>
          <w:szCs w:val="20"/>
        </w:rPr>
        <w:t>(2)</w:t>
      </w:r>
    </w:p>
    <w:p w14:paraId="00C8FCDE" w14:textId="77777777" w:rsidR="003C2277" w:rsidRDefault="002B2BEF">
      <w:pPr>
        <w:pStyle w:val="30"/>
        <w:adjustRightInd w:val="0"/>
        <w:snapToGrid w:val="0"/>
        <w:spacing w:line="240" w:lineRule="auto"/>
        <w:ind w:firstLineChars="0" w:firstLine="0"/>
        <w:jc w:val="left"/>
        <w:rPr>
          <w:rFonts w:eastAsia="仿宋"/>
          <w:sz w:val="20"/>
          <w:szCs w:val="20"/>
        </w:rPr>
      </w:pPr>
      <w:r>
        <w:rPr>
          <w:rFonts w:eastAsia="仿宋"/>
          <w:sz w:val="20"/>
          <w:szCs w:val="20"/>
        </w:rPr>
        <w:tab/>
        <w:t>The corresponding measurement matrix is:</w:t>
      </w:r>
    </w:p>
    <w:p w14:paraId="3999882C" w14:textId="77777777" w:rsidR="003C2277" w:rsidRDefault="002B2BEF">
      <w:pPr>
        <w:pStyle w:val="30"/>
        <w:adjustRightInd w:val="0"/>
        <w:snapToGrid w:val="0"/>
        <w:spacing w:afterLines="100" w:after="312" w:line="240" w:lineRule="auto"/>
        <w:ind w:firstLineChars="0" w:firstLine="0"/>
        <w:jc w:val="right"/>
        <w:rPr>
          <w:rFonts w:eastAsia="仿宋"/>
          <w:position w:val="-68"/>
          <w:sz w:val="20"/>
          <w:szCs w:val="20"/>
        </w:rPr>
      </w:pPr>
      <w:r>
        <w:rPr>
          <w:rFonts w:eastAsia="仿宋"/>
          <w:position w:val="-68"/>
          <w:sz w:val="20"/>
          <w:szCs w:val="20"/>
          <w:lang w:val="zh-CN"/>
        </w:rPr>
        <w:object w:dxaOrig="3807" w:dyaOrig="1490" w14:anchorId="7398CD96">
          <v:shape id="_x0000_i1028" type="#_x0000_t75" style="width:190.5pt;height:74.25pt" o:ole="">
            <v:imagedata r:id="rId15" o:title=""/>
          </v:shape>
          <o:OLEObject Type="Embed" ProgID="Equation.DSMT4" ShapeID="_x0000_i1028" DrawAspect="Content" ObjectID="_1749992773" r:id="rId16"/>
        </w:object>
      </w:r>
      <w:r>
        <w:rPr>
          <w:rFonts w:eastAsia="仿宋"/>
          <w:sz w:val="20"/>
          <w:szCs w:val="20"/>
        </w:rPr>
        <w:t xml:space="preserve">                      (3)</w:t>
      </w:r>
      <w:r>
        <w:rPr>
          <w:rFonts w:eastAsia="仿宋"/>
          <w:position w:val="-68"/>
          <w:sz w:val="20"/>
          <w:szCs w:val="20"/>
        </w:rPr>
        <w:t xml:space="preserve">   </w:t>
      </w:r>
    </w:p>
    <w:p w14:paraId="5209CA50" w14:textId="77777777" w:rsidR="003C2277" w:rsidRDefault="002B2BEF">
      <w:pPr>
        <w:pStyle w:val="30"/>
        <w:adjustRightInd w:val="0"/>
        <w:snapToGrid w:val="0"/>
        <w:spacing w:line="240" w:lineRule="auto"/>
        <w:ind w:firstLineChars="0" w:firstLine="0"/>
        <w:rPr>
          <w:b/>
          <w:bCs/>
          <w:sz w:val="20"/>
          <w:szCs w:val="20"/>
        </w:rPr>
      </w:pPr>
      <w:r>
        <w:rPr>
          <w:b/>
          <w:bCs/>
          <w:sz w:val="20"/>
          <w:szCs w:val="20"/>
        </w:rPr>
        <w:t xml:space="preserve">4.2 Calculation of the cost risk type values of EPC projects by the entropy weight method </w:t>
      </w:r>
    </w:p>
    <w:p w14:paraId="5CA34B8F" w14:textId="77777777" w:rsidR="003C2277" w:rsidRDefault="002B2BEF">
      <w:pPr>
        <w:pStyle w:val="10"/>
        <w:shd w:val="clear" w:color="auto" w:fill="auto"/>
        <w:adjustRightInd w:val="0"/>
        <w:snapToGrid w:val="0"/>
        <w:spacing w:before="0" w:line="240" w:lineRule="auto"/>
        <w:ind w:firstLine="420"/>
        <w:jc w:val="both"/>
        <w:rPr>
          <w:rFonts w:ascii="Times New Roman" w:eastAsia="仿宋" w:hAnsi="Times New Roman" w:cs="Times New Roman"/>
          <w:kern w:val="0"/>
          <w:sz w:val="20"/>
          <w:szCs w:val="20"/>
        </w:rPr>
      </w:pPr>
      <w:r>
        <w:rPr>
          <w:rFonts w:ascii="Times New Roman" w:eastAsia="仿宋" w:hAnsi="Times New Roman" w:cs="Times New Roman"/>
          <w:kern w:val="0"/>
          <w:sz w:val="20"/>
          <w:szCs w:val="20"/>
        </w:rPr>
        <w:t xml:space="preserve">The entropy weight method is a method for the objective analysis of indicator weights. Based on the feedback information of each indicator, the entropy weight of each indicator is calculated according to the variation degree reflected and the means of information entropy. Finally, the weight of each indicator is corrected by comparing with the calculated entropy weight so as to obtain objective data and make the results of data analysis more reliable and accurate </w:t>
      </w:r>
      <w:r>
        <w:rPr>
          <w:rFonts w:ascii="Times New Roman" w:eastAsia="仿宋" w:hAnsi="Times New Roman" w:cs="Times New Roman"/>
          <w:kern w:val="0"/>
          <w:sz w:val="20"/>
          <w:szCs w:val="20"/>
          <w:vertAlign w:val="superscript"/>
        </w:rPr>
        <w:t>[29]</w:t>
      </w:r>
      <w:r>
        <w:rPr>
          <w:rFonts w:ascii="Times New Roman" w:eastAsia="仿宋" w:hAnsi="Times New Roman" w:cs="Times New Roman"/>
          <w:kern w:val="0"/>
          <w:sz w:val="20"/>
          <w:szCs w:val="20"/>
        </w:rPr>
        <w:t>.</w:t>
      </w:r>
    </w:p>
    <w:p w14:paraId="7F968762" w14:textId="77777777" w:rsidR="003C2277" w:rsidRDefault="003C2277">
      <w:pPr>
        <w:pStyle w:val="10"/>
        <w:shd w:val="clear" w:color="auto" w:fill="auto"/>
        <w:adjustRightInd w:val="0"/>
        <w:snapToGrid w:val="0"/>
        <w:spacing w:before="0" w:line="240" w:lineRule="auto"/>
        <w:ind w:firstLine="420"/>
        <w:jc w:val="both"/>
        <w:rPr>
          <w:rFonts w:ascii="Times New Roman" w:eastAsia="仿宋" w:hAnsi="Times New Roman" w:cs="Times New Roman"/>
          <w:kern w:val="0"/>
          <w:sz w:val="20"/>
          <w:szCs w:val="20"/>
        </w:rPr>
      </w:pPr>
    </w:p>
    <w:p w14:paraId="4CD4C405" w14:textId="77777777" w:rsidR="003C2277" w:rsidRDefault="002B2BEF">
      <w:pPr>
        <w:pStyle w:val="10"/>
        <w:shd w:val="clear" w:color="auto" w:fill="auto"/>
        <w:adjustRightInd w:val="0"/>
        <w:snapToGrid w:val="0"/>
        <w:spacing w:before="0" w:line="240" w:lineRule="auto"/>
        <w:ind w:firstLine="420"/>
        <w:jc w:val="both"/>
        <w:rPr>
          <w:rFonts w:ascii="Times New Roman" w:eastAsia="仿宋" w:hAnsi="Times New Roman" w:cs="Times New Roman"/>
          <w:kern w:val="0"/>
          <w:sz w:val="20"/>
          <w:szCs w:val="20"/>
        </w:rPr>
      </w:pPr>
      <w:r>
        <w:rPr>
          <w:rFonts w:ascii="Times New Roman" w:eastAsia="仿宋" w:hAnsi="Times New Roman" w:cs="Times New Roman"/>
          <w:kern w:val="0"/>
          <w:sz w:val="20"/>
          <w:szCs w:val="20"/>
        </w:rPr>
        <w:t xml:space="preserve">Assuming that there are </w:t>
      </w:r>
      <w:r>
        <w:rPr>
          <w:rFonts w:ascii="Times New Roman" w:eastAsia="仿宋" w:hAnsi="Times New Roman" w:cs="Times New Roman"/>
          <w:i/>
          <w:iCs/>
          <w:kern w:val="0"/>
          <w:sz w:val="20"/>
          <w:szCs w:val="20"/>
        </w:rPr>
        <w:t>n</w:t>
      </w:r>
      <w:r>
        <w:rPr>
          <w:rFonts w:ascii="Times New Roman" w:eastAsia="仿宋" w:hAnsi="Times New Roman" w:cs="Times New Roman"/>
          <w:kern w:val="0"/>
          <w:sz w:val="20"/>
          <w:szCs w:val="20"/>
        </w:rPr>
        <w:t xml:space="preserve"> risk factors in total, and the evaluation is made by </w:t>
      </w:r>
      <w:r>
        <w:rPr>
          <w:rFonts w:ascii="Times New Roman" w:eastAsia="仿宋" w:hAnsi="Times New Roman" w:cs="Times New Roman"/>
          <w:i/>
          <w:iCs/>
          <w:kern w:val="0"/>
          <w:sz w:val="20"/>
          <w:szCs w:val="20"/>
        </w:rPr>
        <w:t>m</w:t>
      </w:r>
      <w:r>
        <w:rPr>
          <w:rFonts w:ascii="Times New Roman" w:eastAsia="仿宋" w:hAnsi="Times New Roman" w:cs="Times New Roman"/>
          <w:kern w:val="0"/>
          <w:sz w:val="20"/>
          <w:szCs w:val="20"/>
        </w:rPr>
        <w:t xml:space="preserve"> experts, the judgment matrix of the initial indicator data as follows can be obtained: </w:t>
      </w:r>
      <w:r>
        <w:rPr>
          <w:rFonts w:ascii="Times New Roman" w:eastAsia="仿宋" w:hAnsi="Times New Roman" w:cs="Times New Roman"/>
          <w:kern w:val="0"/>
          <w:position w:val="-14"/>
          <w:sz w:val="20"/>
          <w:szCs w:val="20"/>
          <w:lang w:val="zh-CN"/>
        </w:rPr>
        <w:object w:dxaOrig="1177" w:dyaOrig="363" w14:anchorId="4813E156">
          <v:shape id="_x0000_i1029" type="#_x0000_t75" style="width:58.5pt;height:18pt" o:ole="">
            <v:imagedata r:id="rId17" o:title=""/>
          </v:shape>
          <o:OLEObject Type="Embed" ProgID="Equation.3" ShapeID="_x0000_i1029" DrawAspect="Content" ObjectID="_1749992774" r:id="rId18"/>
        </w:object>
      </w:r>
      <w:r>
        <w:rPr>
          <w:rFonts w:ascii="Times New Roman" w:eastAsia="仿宋" w:hAnsi="Times New Roman" w:cs="Times New Roman"/>
          <w:kern w:val="0"/>
          <w:sz w:val="20"/>
          <w:szCs w:val="20"/>
        </w:rPr>
        <w:t>, where the value of indicator b</w:t>
      </w:r>
      <w:r>
        <w:rPr>
          <w:rFonts w:ascii="Times New Roman" w:eastAsia="仿宋" w:hAnsi="Times New Roman" w:cs="Times New Roman"/>
          <w:i/>
          <w:kern w:val="0"/>
          <w:sz w:val="20"/>
          <w:szCs w:val="20"/>
          <w:vertAlign w:val="subscript"/>
        </w:rPr>
        <w:t xml:space="preserve">ij </w:t>
      </w:r>
      <w:r>
        <w:rPr>
          <w:rFonts w:ascii="Times New Roman" w:eastAsia="仿宋" w:hAnsi="Times New Roman" w:cs="Times New Roman"/>
          <w:kern w:val="0"/>
          <w:sz w:val="20"/>
          <w:szCs w:val="20"/>
        </w:rPr>
        <w:t>is positively correlated with the role of this indicator in the subsequent comprehensive evaluation; if the values of b</w:t>
      </w:r>
      <w:r>
        <w:rPr>
          <w:rFonts w:ascii="Times New Roman" w:eastAsia="仿宋" w:hAnsi="Times New Roman" w:cs="Times New Roman"/>
          <w:i/>
          <w:kern w:val="0"/>
          <w:sz w:val="20"/>
          <w:szCs w:val="20"/>
          <w:vertAlign w:val="subscript"/>
        </w:rPr>
        <w:t xml:space="preserve">ij </w:t>
      </w:r>
      <w:r>
        <w:rPr>
          <w:rFonts w:ascii="Times New Roman" w:eastAsia="仿宋" w:hAnsi="Times New Roman" w:cs="Times New Roman"/>
          <w:kern w:val="0"/>
          <w:sz w:val="20"/>
          <w:szCs w:val="20"/>
        </w:rPr>
        <w:t>calculated at all times are the same, it indicates that this indicator does not play a corresponding role in the evaluation. The greater the variation difference among the B</w:t>
      </w:r>
      <w:r>
        <w:rPr>
          <w:rFonts w:ascii="Times New Roman" w:eastAsia="仿宋" w:hAnsi="Times New Roman" w:cs="Times New Roman"/>
          <w:i/>
          <w:kern w:val="0"/>
          <w:sz w:val="20"/>
          <w:szCs w:val="20"/>
          <w:vertAlign w:val="subscript"/>
        </w:rPr>
        <w:t xml:space="preserve">ij </w:t>
      </w:r>
      <w:r>
        <w:rPr>
          <w:rFonts w:ascii="Times New Roman" w:eastAsia="仿宋" w:hAnsi="Times New Roman" w:cs="Times New Roman"/>
          <w:kern w:val="0"/>
          <w:sz w:val="20"/>
          <w:szCs w:val="20"/>
        </w:rPr>
        <w:t>indicator values, the more the amount of effective information, and the greater the weight of the indicator, and vice versa. The operation steps of the entropy weight method are as follows:</w:t>
      </w:r>
    </w:p>
    <w:p w14:paraId="1970D2C1"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kern w:val="0"/>
          <w:sz w:val="20"/>
          <w:szCs w:val="20"/>
        </w:rPr>
      </w:pPr>
      <w:r>
        <w:rPr>
          <w:rFonts w:ascii="Times New Roman" w:eastAsia="仿宋" w:hAnsi="Times New Roman" w:cs="Times New Roman"/>
          <w:kern w:val="0"/>
          <w:sz w:val="20"/>
          <w:szCs w:val="20"/>
        </w:rPr>
        <w:t>1) Standardization of the initial indicator data matrix, which is generally made in light of three cases.</w:t>
      </w:r>
    </w:p>
    <w:p w14:paraId="1851EEE9"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kern w:val="0"/>
          <w:sz w:val="20"/>
          <w:szCs w:val="20"/>
        </w:rPr>
      </w:pPr>
      <w:r>
        <w:rPr>
          <w:rFonts w:ascii="Times New Roman" w:eastAsia="仿宋" w:hAnsi="Times New Roman" w:cs="Times New Roman"/>
          <w:kern w:val="0"/>
          <w:sz w:val="20"/>
          <w:szCs w:val="20"/>
        </w:rPr>
        <w:t>2) With respect to the preliminary evaluation model of risk evaluation indicators: calculation of the entropy, calculation of the entropy weight, calculation of the weighted entropy, determination of ideal points, calculation of distance and closeness between the decision-making scheme and the ideal points.</w:t>
      </w:r>
    </w:p>
    <w:p w14:paraId="1A472E59" w14:textId="77777777" w:rsidR="003C2277" w:rsidRDefault="003C2277">
      <w:pPr>
        <w:pStyle w:val="10"/>
        <w:shd w:val="clear" w:color="auto" w:fill="auto"/>
        <w:adjustRightInd w:val="0"/>
        <w:snapToGrid w:val="0"/>
        <w:spacing w:before="0" w:line="240" w:lineRule="auto"/>
        <w:ind w:firstLine="0"/>
        <w:jc w:val="both"/>
        <w:rPr>
          <w:rFonts w:ascii="Times New Roman" w:eastAsia="仿宋" w:hAnsi="Times New Roman" w:cs="Times New Roman"/>
          <w:kern w:val="0"/>
          <w:sz w:val="20"/>
          <w:szCs w:val="20"/>
        </w:rPr>
      </w:pPr>
    </w:p>
    <w:p w14:paraId="37C9CDAC" w14:textId="77777777" w:rsidR="003C2277" w:rsidRDefault="002B2BEF">
      <w:pPr>
        <w:snapToGrid w:val="0"/>
        <w:ind w:firstLine="420"/>
        <w:rPr>
          <w:rFonts w:ascii="Times New Roman" w:hAnsi="Times New Roman" w:cs="Times New Roman"/>
          <w:sz w:val="20"/>
          <w:szCs w:val="20"/>
        </w:rPr>
      </w:pPr>
      <w:r>
        <w:rPr>
          <w:rFonts w:ascii="Times New Roman" w:hAnsi="Times New Roman" w:cs="Times New Roman"/>
          <w:sz w:val="20"/>
          <w:szCs w:val="20"/>
        </w:rPr>
        <w:t>According to the intention of the entropy weight method, entropy is used to reflect the uncertainty of information acquired in the form of measurement. The more information an indicator covers, the more its deterministic information, the less its uncertainty value, and the smaller its entropy value will be. This means that the greater the entropy weight is, the more important this indicator will be. According to the action mechanism of entropy, the entropy weight method is used to the EPC projects to rank the entropy values of the cost risk factors at each phase. According to the relevant formula of the entropy weight method (the relevant formula is not given in detail in this paper due to the space constraint ), the entropy of the i-th expert is calculated to be Hi, which responds to the information utility value of the indicator, and then, we can obtain the entropy weight of the i-th Level II cost risk indicator of the EPC project and the weight vector of this Level II indicator under the Level I indicator A. The evaluation value of each risk indicator can be calculated by multiplying the expert weight vector and the relative importance level evaluation matrix B.</w:t>
      </w:r>
    </w:p>
    <w:p w14:paraId="53E401F2" w14:textId="77777777" w:rsidR="003C2277" w:rsidRDefault="003C2277">
      <w:pPr>
        <w:pStyle w:val="30"/>
        <w:adjustRightInd w:val="0"/>
        <w:snapToGrid w:val="0"/>
        <w:spacing w:line="240" w:lineRule="auto"/>
        <w:ind w:firstLineChars="0" w:firstLine="0"/>
        <w:rPr>
          <w:b/>
          <w:bCs/>
          <w:sz w:val="20"/>
          <w:szCs w:val="20"/>
        </w:rPr>
      </w:pPr>
    </w:p>
    <w:p w14:paraId="6D2B7F2C" w14:textId="77777777" w:rsidR="003C2277" w:rsidRDefault="002B2BEF">
      <w:pPr>
        <w:pStyle w:val="30"/>
        <w:adjustRightInd w:val="0"/>
        <w:snapToGrid w:val="0"/>
        <w:spacing w:line="240" w:lineRule="auto"/>
        <w:ind w:firstLineChars="0" w:firstLine="0"/>
        <w:rPr>
          <w:b/>
          <w:bCs/>
          <w:sz w:val="20"/>
          <w:szCs w:val="20"/>
        </w:rPr>
      </w:pPr>
      <w:r>
        <w:rPr>
          <w:b/>
          <w:bCs/>
          <w:sz w:val="20"/>
          <w:szCs w:val="20"/>
        </w:rPr>
        <w:t>4.3 Fuzzy comprehensive evaluation of the EPC project cost risk levels</w:t>
      </w:r>
    </w:p>
    <w:p w14:paraId="38BAA828" w14:textId="77777777" w:rsidR="003C2277" w:rsidRDefault="002B2BEF">
      <w:pPr>
        <w:adjustRightInd w:val="0"/>
        <w:snapToGrid w:val="0"/>
        <w:ind w:firstLine="420"/>
        <w:rPr>
          <w:rFonts w:ascii="Times New Roman" w:eastAsia="仿宋" w:hAnsi="Times New Roman" w:cs="Times New Roman"/>
          <w:sz w:val="20"/>
          <w:szCs w:val="20"/>
        </w:rPr>
      </w:pPr>
      <w:r>
        <w:rPr>
          <w:rFonts w:ascii="Times New Roman" w:eastAsia="仿宋" w:hAnsi="Times New Roman" w:cs="Times New Roman"/>
          <w:sz w:val="20"/>
          <w:szCs w:val="20"/>
        </w:rPr>
        <w:lastRenderedPageBreak/>
        <w:t xml:space="preserve">The </w:t>
      </w:r>
      <w:bookmarkStart w:id="32" w:name="OLE_LINK32"/>
      <w:r>
        <w:rPr>
          <w:rFonts w:ascii="Times New Roman" w:eastAsia="仿宋" w:hAnsi="Times New Roman" w:cs="Times New Roman"/>
          <w:sz w:val="20"/>
          <w:szCs w:val="20"/>
        </w:rPr>
        <w:t>further refined evaluation is performed on</w:t>
      </w:r>
      <w:bookmarkEnd w:id="32"/>
      <w:r>
        <w:rPr>
          <w:rFonts w:ascii="Times New Roman" w:eastAsia="仿宋" w:hAnsi="Times New Roman" w:cs="Times New Roman"/>
          <w:sz w:val="20"/>
          <w:szCs w:val="20"/>
        </w:rPr>
        <w:t xml:space="preserve"> the constructed multi-level indicators by using the combination of the entropy weight method and the fuzzy evaluation method, and the final numerical values can reflect the </w:t>
      </w:r>
      <w:bookmarkStart w:id="33" w:name="OLE_LINK33"/>
      <w:r>
        <w:rPr>
          <w:rFonts w:ascii="Times New Roman" w:eastAsia="仿宋" w:hAnsi="Times New Roman" w:cs="Times New Roman"/>
          <w:sz w:val="20"/>
          <w:szCs w:val="20"/>
        </w:rPr>
        <w:t>impact levels</w:t>
      </w:r>
      <w:bookmarkEnd w:id="33"/>
      <w:r>
        <w:rPr>
          <w:rFonts w:ascii="Times New Roman" w:eastAsia="仿宋" w:hAnsi="Times New Roman" w:cs="Times New Roman"/>
          <w:sz w:val="20"/>
          <w:szCs w:val="20"/>
        </w:rPr>
        <w:t xml:space="preserve"> of various risk factors so as to avoid the error caused by unreasonable standards.</w:t>
      </w:r>
    </w:p>
    <w:p w14:paraId="6BD1D308"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1) Determination of the evaluation factor set U of the research object. With respect to the EPC project cost risk evaluation, the set of risk factor indicators represents the factor set. This paper classifies various cost risk evaluation objects in the project into factor sets of different levels.The Level I evaluation factor set of the Level I evaluation indicators is represented by </w:t>
      </w:r>
      <w:r>
        <w:rPr>
          <w:rFonts w:ascii="Times New Roman" w:eastAsia="仿宋" w:hAnsi="Times New Roman" w:cs="Times New Roman"/>
          <w:position w:val="-10"/>
          <w:sz w:val="20"/>
          <w:szCs w:val="20"/>
        </w:rPr>
        <w:object w:dxaOrig="1653" w:dyaOrig="388" w14:anchorId="3DB8852C">
          <v:shape id="_x0000_i1030" type="#_x0000_t75" style="width:82.5pt;height:19.5pt" o:ole="">
            <v:imagedata r:id="rId19" o:title=""/>
          </v:shape>
          <o:OLEObject Type="Embed" ProgID="Equation.3" ShapeID="_x0000_i1030" DrawAspect="Content" ObjectID="_1749992775" r:id="rId20"/>
        </w:object>
      </w:r>
      <w:r>
        <w:rPr>
          <w:rFonts w:ascii="Times New Roman" w:eastAsia="仿宋" w:hAnsi="Times New Roman" w:cs="Times New Roman"/>
          <w:sz w:val="20"/>
          <w:szCs w:val="20"/>
        </w:rPr>
        <w:t xml:space="preserve">; the Level II evaluation factor set of the secondary evaluation indicators is represented by </w:t>
      </w:r>
      <w:r>
        <w:rPr>
          <w:rFonts w:ascii="Times New Roman" w:eastAsia="仿宋" w:hAnsi="Times New Roman" w:cs="Times New Roman"/>
          <w:position w:val="-12"/>
          <w:sz w:val="20"/>
          <w:szCs w:val="20"/>
        </w:rPr>
        <w:object w:dxaOrig="1953" w:dyaOrig="388" w14:anchorId="6AD9B629">
          <v:shape id="_x0000_i1031" type="#_x0000_t75" style="width:97.5pt;height:19.5pt" o:ole="">
            <v:imagedata r:id="rId21" o:title=""/>
          </v:shape>
          <o:OLEObject Type="Embed" ProgID="Equation.3" ShapeID="_x0000_i1031" DrawAspect="Content" ObjectID="_1749992776" r:id="rId22"/>
        </w:object>
      </w:r>
      <w:r>
        <w:rPr>
          <w:rFonts w:ascii="Times New Roman" w:eastAsia="仿宋" w:hAnsi="Times New Roman" w:cs="Times New Roman"/>
          <w:sz w:val="20"/>
          <w:szCs w:val="20"/>
        </w:rPr>
        <w:t>, where U</w:t>
      </w:r>
      <w:r>
        <w:rPr>
          <w:rFonts w:ascii="Times New Roman" w:eastAsia="仿宋" w:hAnsi="Times New Roman" w:cs="Times New Roman"/>
          <w:i/>
          <w:sz w:val="20"/>
          <w:szCs w:val="20"/>
          <w:vertAlign w:val="subscript"/>
        </w:rPr>
        <w:t xml:space="preserve">m </w:t>
      </w:r>
      <w:r>
        <w:rPr>
          <w:rFonts w:ascii="Times New Roman" w:eastAsia="仿宋" w:hAnsi="Times New Roman" w:cs="Times New Roman"/>
          <w:sz w:val="20"/>
          <w:szCs w:val="20"/>
        </w:rPr>
        <w:t xml:space="preserve">represents the risk impact of the </w:t>
      </w:r>
      <w:r>
        <w:rPr>
          <w:rFonts w:ascii="Times New Roman" w:eastAsia="仿宋" w:hAnsi="Times New Roman" w:cs="Times New Roman"/>
          <w:i/>
          <w:iCs/>
          <w:sz w:val="20"/>
          <w:szCs w:val="20"/>
        </w:rPr>
        <w:t>n-</w:t>
      </w:r>
      <w:r>
        <w:rPr>
          <w:rFonts w:ascii="Times New Roman" w:eastAsia="仿宋" w:hAnsi="Times New Roman" w:cs="Times New Roman"/>
          <w:sz w:val="20"/>
          <w:szCs w:val="20"/>
        </w:rPr>
        <w:t>th secondary evaluation indicator on the EPC project cost.</w:t>
      </w:r>
    </w:p>
    <w:p w14:paraId="6B99C534"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2) Establishment of the comment set </w:t>
      </w:r>
      <w:r>
        <w:rPr>
          <w:rFonts w:ascii="Times New Roman" w:eastAsia="仿宋" w:hAnsi="Times New Roman" w:cs="Times New Roman"/>
          <w:position w:val="-10"/>
          <w:sz w:val="20"/>
          <w:szCs w:val="20"/>
          <w:lang w:val="zh-CN"/>
        </w:rPr>
        <w:object w:dxaOrig="1878" w:dyaOrig="351" w14:anchorId="3D2E202E">
          <v:shape id="_x0000_i1032" type="#_x0000_t75" style="width:93.75pt;height:17.25pt" o:ole="">
            <v:imagedata r:id="rId23" o:title=""/>
          </v:shape>
          <o:OLEObject Type="Embed" ProgID="Equation.3" ShapeID="_x0000_i1032" DrawAspect="Content" ObjectID="_1749992777" r:id="rId24"/>
        </w:object>
      </w:r>
      <w:r>
        <w:rPr>
          <w:rFonts w:ascii="Times New Roman" w:eastAsia="仿宋" w:hAnsi="Times New Roman" w:cs="Times New Roman"/>
          <w:position w:val="-10"/>
          <w:sz w:val="20"/>
          <w:szCs w:val="20"/>
        </w:rPr>
        <w:t>.</w:t>
      </w:r>
      <w:r>
        <w:rPr>
          <w:rFonts w:ascii="Times New Roman" w:eastAsia="仿宋" w:hAnsi="Times New Roman" w:cs="Times New Roman"/>
          <w:sz w:val="20"/>
          <w:szCs w:val="20"/>
        </w:rPr>
        <w:t xml:space="preserve">Generally, it refers to the results of the evaluation on various risk factors made by experts based on their own experience and acquired knowledge. In this paper, the EPC project cost risks are divided into five evaluation levels, and the evaluation levels are </w:t>
      </w:r>
      <w:bookmarkStart w:id="34" w:name="OLE_LINK34"/>
      <w:r>
        <w:rPr>
          <w:rFonts w:ascii="Times New Roman" w:eastAsia="仿宋" w:hAnsi="Times New Roman" w:cs="Times New Roman"/>
          <w:sz w:val="20"/>
          <w:szCs w:val="20"/>
        </w:rPr>
        <w:t>assigned with values</w:t>
      </w:r>
      <w:bookmarkEnd w:id="34"/>
      <w:r>
        <w:rPr>
          <w:rFonts w:ascii="Times New Roman" w:eastAsia="仿宋" w:hAnsi="Times New Roman" w:cs="Times New Roman"/>
          <w:sz w:val="20"/>
          <w:szCs w:val="20"/>
        </w:rPr>
        <w:t xml:space="preserve"> to facilitate parametric processing.</w:t>
      </w:r>
    </w:p>
    <w:p w14:paraId="052F39EE"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3) Establishment of the fuzzy relation matrix </w:t>
      </w:r>
      <w:r>
        <w:rPr>
          <w:rFonts w:ascii="Times New Roman" w:eastAsia="仿宋" w:hAnsi="Times New Roman" w:cs="Times New Roman"/>
          <w:i/>
          <w:iCs/>
          <w:sz w:val="20"/>
          <w:szCs w:val="20"/>
        </w:rPr>
        <w:t>R</w:t>
      </w:r>
      <w:r>
        <w:rPr>
          <w:rFonts w:ascii="Times New Roman" w:eastAsia="仿宋" w:hAnsi="Times New Roman" w:cs="Times New Roman"/>
          <w:sz w:val="20"/>
          <w:szCs w:val="20"/>
        </w:rPr>
        <w:t xml:space="preserve">. That is </w:t>
      </w:r>
      <w:bookmarkStart w:id="35" w:name="OLE_LINK35"/>
      <w:r>
        <w:rPr>
          <w:rFonts w:ascii="Times New Roman" w:eastAsia="仿宋" w:hAnsi="Times New Roman" w:cs="Times New Roman"/>
          <w:sz w:val="20"/>
          <w:szCs w:val="20"/>
        </w:rPr>
        <w:t>to</w:t>
      </w:r>
      <w:bookmarkEnd w:id="35"/>
      <w:r>
        <w:rPr>
          <w:rFonts w:ascii="Times New Roman" w:eastAsia="仿宋" w:hAnsi="Times New Roman" w:cs="Times New Roman"/>
          <w:sz w:val="20"/>
          <w:szCs w:val="20"/>
        </w:rPr>
        <w:t xml:space="preserve"> establish the fuzzy relation matrix for the Level II indicators ranging from </w:t>
      </w:r>
      <w:r>
        <w:rPr>
          <w:rFonts w:ascii="Times New Roman" w:eastAsia="仿宋" w:hAnsi="Times New Roman" w:cs="Times New Roman"/>
          <w:position w:val="-12"/>
          <w:sz w:val="20"/>
          <w:szCs w:val="20"/>
        </w:rPr>
        <w:object w:dxaOrig="1953" w:dyaOrig="388" w14:anchorId="2D956419">
          <v:shape id="_x0000_i1033" type="#_x0000_t75" style="width:97.5pt;height:19.5pt" o:ole="">
            <v:imagedata r:id="rId21" o:title=""/>
          </v:shape>
          <o:OLEObject Type="Embed" ProgID="Equation.3" ShapeID="_x0000_i1033" DrawAspect="Content" ObjectID="_1749992778" r:id="rId25"/>
        </w:object>
      </w:r>
      <w:r>
        <w:rPr>
          <w:rFonts w:ascii="Times New Roman" w:eastAsia="仿宋" w:hAnsi="Times New Roman" w:cs="Times New Roman"/>
          <w:position w:val="-12"/>
          <w:sz w:val="20"/>
          <w:szCs w:val="20"/>
        </w:rPr>
        <w:t xml:space="preserve"> </w:t>
      </w:r>
      <w:r>
        <w:rPr>
          <w:rFonts w:ascii="Times New Roman" w:eastAsia="仿宋" w:hAnsi="Times New Roman" w:cs="Times New Roman"/>
          <w:sz w:val="20"/>
          <w:szCs w:val="20"/>
        </w:rPr>
        <w:t xml:space="preserve">to </w:t>
      </w:r>
      <w:r>
        <w:rPr>
          <w:rFonts w:ascii="Times New Roman" w:eastAsia="仿宋" w:hAnsi="Times New Roman" w:cs="Times New Roman"/>
          <w:position w:val="-12"/>
          <w:sz w:val="20"/>
          <w:szCs w:val="20"/>
        </w:rPr>
        <w:t xml:space="preserve"> </w:t>
      </w:r>
      <w:r>
        <w:rPr>
          <w:rFonts w:ascii="Times New Roman" w:eastAsia="仿宋" w:hAnsi="Times New Roman" w:cs="Times New Roman"/>
          <w:position w:val="-10"/>
          <w:sz w:val="20"/>
          <w:szCs w:val="20"/>
          <w:lang w:val="zh-CN"/>
        </w:rPr>
        <w:object w:dxaOrig="1878" w:dyaOrig="351" w14:anchorId="572DCF53">
          <v:shape id="_x0000_i1034" type="#_x0000_t75" style="width:93.75pt;height:17.25pt" o:ole="">
            <v:imagedata r:id="rId23" o:title=""/>
          </v:shape>
          <o:OLEObject Type="Embed" ProgID="Equation.3" ShapeID="_x0000_i1034" DrawAspect="Content" ObjectID="_1749992779" r:id="rId26"/>
        </w:object>
      </w:r>
      <w:r>
        <w:rPr>
          <w:rFonts w:ascii="Times New Roman" w:eastAsia="仿宋" w:hAnsi="Times New Roman" w:cs="Times New Roman"/>
          <w:sz w:val="20"/>
          <w:szCs w:val="20"/>
        </w:rPr>
        <w:t>, which is as follows:</w:t>
      </w:r>
    </w:p>
    <w:p w14:paraId="7FCE116F" w14:textId="77777777" w:rsidR="003C2277" w:rsidRDefault="002B2BEF">
      <w:pPr>
        <w:adjustRightInd w:val="0"/>
        <w:snapToGrid w:val="0"/>
        <w:spacing w:afterLines="50" w:after="156"/>
        <w:rPr>
          <w:rFonts w:ascii="Times New Roman" w:eastAsia="仿宋" w:hAnsi="Times New Roman" w:cs="Times New Roman"/>
          <w:sz w:val="20"/>
          <w:szCs w:val="20"/>
          <w:lang w:val="zh-CN"/>
        </w:rPr>
      </w:pPr>
      <w:r>
        <w:rPr>
          <w:rFonts w:ascii="Times New Roman" w:eastAsia="仿宋" w:hAnsi="Times New Roman" w:cs="Times New Roman"/>
          <w:noProof/>
          <w:sz w:val="20"/>
          <w:szCs w:val="20"/>
        </w:rPr>
        <w:drawing>
          <wp:inline distT="0" distB="0" distL="114300" distR="114300" wp14:anchorId="13777E7E" wp14:editId="6A3C6B5B">
            <wp:extent cx="1786890" cy="939165"/>
            <wp:effectExtent l="0" t="0" r="3810" b="13335"/>
            <wp:docPr id="4"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5"/>
                    <pic:cNvPicPr>
                      <a:picLocks noChangeAspect="1"/>
                    </pic:cNvPicPr>
                  </pic:nvPicPr>
                  <pic:blipFill>
                    <a:blip r:embed="rId27"/>
                    <a:stretch>
                      <a:fillRect/>
                    </a:stretch>
                  </pic:blipFill>
                  <pic:spPr>
                    <a:xfrm>
                      <a:off x="0" y="0"/>
                      <a:ext cx="1786890" cy="939165"/>
                    </a:xfrm>
                    <a:prstGeom prst="rect">
                      <a:avLst/>
                    </a:prstGeom>
                    <a:noFill/>
                    <a:ln>
                      <a:noFill/>
                    </a:ln>
                  </pic:spPr>
                </pic:pic>
              </a:graphicData>
            </a:graphic>
          </wp:inline>
        </w:drawing>
      </w:r>
    </w:p>
    <w:p w14:paraId="1F7FD573"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4) Establishment of the weight set </w:t>
      </w:r>
      <w:r>
        <w:rPr>
          <w:rFonts w:ascii="Times New Roman" w:eastAsia="仿宋" w:hAnsi="Times New Roman" w:cs="Times New Roman"/>
          <w:i/>
          <w:iCs/>
          <w:sz w:val="20"/>
          <w:szCs w:val="20"/>
        </w:rPr>
        <w:t>W</w:t>
      </w:r>
      <w:r>
        <w:rPr>
          <w:rFonts w:ascii="Times New Roman" w:eastAsia="仿宋" w:hAnsi="Times New Roman" w:cs="Times New Roman"/>
          <w:sz w:val="20"/>
          <w:szCs w:val="20"/>
        </w:rPr>
        <w:t xml:space="preserve">. The entropy weight method is used to determine the weights of the risk evaluation indicators, which are used to determine the weight vectors of the Level II evaluation indicators: </w:t>
      </w:r>
      <w:r>
        <w:rPr>
          <w:rFonts w:ascii="Times New Roman" w:eastAsia="仿宋" w:hAnsi="Times New Roman" w:cs="Times New Roman"/>
          <w:position w:val="-10"/>
          <w:sz w:val="20"/>
          <w:szCs w:val="20"/>
        </w:rPr>
        <w:object w:dxaOrig="2191" w:dyaOrig="363" w14:anchorId="2AEF7C1E">
          <v:shape id="_x0000_i1035" type="#_x0000_t75" style="width:109.5pt;height:18pt" o:ole="">
            <v:imagedata r:id="rId28" o:title=""/>
          </v:shape>
          <o:OLEObject Type="Embed" ProgID="Equation.3" ShapeID="_x0000_i1035" DrawAspect="Content" ObjectID="_1749992780" r:id="rId29"/>
        </w:object>
      </w:r>
      <w:r>
        <w:rPr>
          <w:rFonts w:ascii="Times New Roman" w:eastAsia="仿宋" w:hAnsi="Times New Roman" w:cs="Times New Roman"/>
          <w:sz w:val="20"/>
          <w:szCs w:val="20"/>
        </w:rPr>
        <w:t>, and further to determine the comprehensive weight vector of the Level I evaluation indicators:</w:t>
      </w:r>
      <w:r>
        <w:rPr>
          <w:rFonts w:ascii="Times New Roman" w:eastAsia="仿宋" w:hAnsi="Times New Roman" w:cs="Times New Roman"/>
          <w:position w:val="-10"/>
          <w:sz w:val="20"/>
          <w:szCs w:val="20"/>
        </w:rPr>
        <w:object w:dxaOrig="1916" w:dyaOrig="363" w14:anchorId="4079609E">
          <v:shape id="_x0000_i1036" type="#_x0000_t75" style="width:96pt;height:18pt" o:ole="">
            <v:imagedata r:id="rId30" o:title=""/>
          </v:shape>
          <o:OLEObject Type="Embed" ProgID="Equation.3" ShapeID="_x0000_i1036" DrawAspect="Content" ObjectID="_1749992781" r:id="rId31"/>
        </w:object>
      </w:r>
      <w:r>
        <w:rPr>
          <w:rFonts w:ascii="Times New Roman" w:eastAsia="仿宋" w:hAnsi="Times New Roman" w:cs="Times New Roman"/>
          <w:sz w:val="20"/>
          <w:szCs w:val="20"/>
        </w:rPr>
        <w:t xml:space="preserve">. </w:t>
      </w:r>
    </w:p>
    <w:p w14:paraId="062C55A7" w14:textId="77777777" w:rsidR="003C2277" w:rsidRDefault="002B2BEF">
      <w:pPr>
        <w:pStyle w:val="10"/>
        <w:shd w:val="clear" w:color="auto" w:fill="auto"/>
        <w:adjustRightInd w:val="0"/>
        <w:snapToGrid w:val="0"/>
        <w:spacing w:before="0" w:line="240" w:lineRule="auto"/>
        <w:ind w:firstLine="0"/>
        <w:jc w:val="both"/>
        <w:rPr>
          <w:rStyle w:val="MalgunGothic"/>
          <w:rFonts w:ascii="Times New Roman" w:eastAsia="仿宋" w:hAnsi="Times New Roman" w:cs="Times New Roman"/>
          <w:color w:val="auto"/>
          <w:spacing w:val="0"/>
          <w:sz w:val="20"/>
          <w:szCs w:val="20"/>
        </w:rPr>
      </w:pPr>
      <w:r>
        <w:rPr>
          <w:rStyle w:val="MalgunGothic"/>
          <w:rFonts w:ascii="Times New Roman" w:eastAsia="仿宋" w:hAnsi="Times New Roman" w:cs="Times New Roman"/>
          <w:color w:val="auto"/>
          <w:spacing w:val="0"/>
          <w:sz w:val="20"/>
          <w:szCs w:val="20"/>
        </w:rPr>
        <w:t>5) Conducting the fuzzy comprehensive evaluation. Based on the determined Level II evaluation indicator weight W</w:t>
      </w:r>
      <w:r>
        <w:rPr>
          <w:rStyle w:val="MalgunGothic"/>
          <w:rFonts w:ascii="Times New Roman" w:eastAsia="仿宋" w:hAnsi="Times New Roman" w:cs="Times New Roman"/>
          <w:i/>
          <w:color w:val="auto"/>
          <w:spacing w:val="0"/>
          <w:sz w:val="20"/>
          <w:szCs w:val="20"/>
          <w:vertAlign w:val="subscript"/>
        </w:rPr>
        <w:t>i</w:t>
      </w:r>
      <w:r>
        <w:rPr>
          <w:rFonts w:ascii="Times New Roman" w:eastAsia="仿宋" w:hAnsi="Times New Roman" w:cs="Times New Roman"/>
          <w:sz w:val="20"/>
          <w:szCs w:val="20"/>
        </w:rPr>
        <w:t xml:space="preserve">, the Level I comprehensive judgement is made on the Level II evaluation indicators </w:t>
      </w:r>
      <w:r>
        <w:rPr>
          <w:rFonts w:ascii="Times New Roman" w:eastAsia="仿宋" w:hAnsi="Times New Roman" w:cs="Times New Roman"/>
          <w:position w:val="-12"/>
          <w:sz w:val="20"/>
          <w:szCs w:val="20"/>
        </w:rPr>
        <w:object w:dxaOrig="2404" w:dyaOrig="363" w14:anchorId="0B7C5F73">
          <v:shape id="_x0000_i1037" type="#_x0000_t75" style="width:120pt;height:18pt" o:ole="">
            <v:imagedata r:id="rId32" o:title=""/>
          </v:shape>
          <o:OLEObject Type="Embed" ProgID="Equation.3" ShapeID="_x0000_i1037" DrawAspect="Content" ObjectID="_1749992782" r:id="rId33"/>
        </w:object>
      </w:r>
      <w:r>
        <w:rPr>
          <w:rFonts w:ascii="Times New Roman" w:eastAsia="仿宋" w:hAnsi="Times New Roman" w:cs="Times New Roman"/>
          <w:position w:val="-12"/>
          <w:sz w:val="20"/>
          <w:szCs w:val="20"/>
        </w:rPr>
        <w:t>:</w:t>
      </w:r>
    </w:p>
    <w:p w14:paraId="6DDE95F9" w14:textId="77777777" w:rsidR="003C2277" w:rsidRDefault="002B2BEF">
      <w:pPr>
        <w:pStyle w:val="10"/>
        <w:shd w:val="clear" w:color="auto" w:fill="auto"/>
        <w:adjustRightInd w:val="0"/>
        <w:snapToGrid w:val="0"/>
        <w:spacing w:before="0" w:line="240" w:lineRule="auto"/>
        <w:ind w:firstLine="0"/>
        <w:jc w:val="right"/>
        <w:rPr>
          <w:rFonts w:ascii="Times New Roman" w:eastAsia="仿宋" w:hAnsi="Times New Roman" w:cs="Times New Roman"/>
          <w:sz w:val="20"/>
          <w:szCs w:val="20"/>
        </w:rPr>
      </w:pPr>
      <w:r>
        <w:rPr>
          <w:rFonts w:ascii="Times New Roman" w:eastAsia="仿宋" w:hAnsi="Times New Roman" w:cs="Times New Roman"/>
          <w:sz w:val="20"/>
          <w:szCs w:val="20"/>
        </w:rPr>
        <w:t xml:space="preserve">                  </w:t>
      </w:r>
      <w:r>
        <w:rPr>
          <w:rFonts w:ascii="Times New Roman" w:eastAsia="仿宋" w:hAnsi="Times New Roman" w:cs="Times New Roman"/>
          <w:sz w:val="20"/>
          <w:szCs w:val="20"/>
        </w:rPr>
        <w:object w:dxaOrig="1165" w:dyaOrig="363" w14:anchorId="3D666E48">
          <v:shape id="_x0000_i1038" type="#_x0000_t75" style="width:58.5pt;height:18pt" o:ole="">
            <v:imagedata r:id="rId34" o:title=""/>
          </v:shape>
          <o:OLEObject Type="Embed" ProgID="Equation.3" ShapeID="_x0000_i1038" DrawAspect="Content" ObjectID="_1749992783" r:id="rId35"/>
        </w:object>
      </w:r>
      <w:r>
        <w:rPr>
          <w:rFonts w:ascii="Times New Roman" w:eastAsia="仿宋" w:hAnsi="Times New Roman" w:cs="Times New Roman"/>
          <w:sz w:val="20"/>
          <w:szCs w:val="20"/>
        </w:rPr>
        <w:t xml:space="preserve">, </w:t>
      </w:r>
      <w:r>
        <w:rPr>
          <w:rFonts w:ascii="Times New Roman" w:eastAsia="仿宋" w:hAnsi="Times New Roman" w:cs="Times New Roman"/>
          <w:sz w:val="20"/>
          <w:szCs w:val="20"/>
        </w:rPr>
        <w:object w:dxaOrig="1315" w:dyaOrig="313" w14:anchorId="1DA1A024">
          <v:shape id="_x0000_i1039" type="#_x0000_t75" style="width:66pt;height:15.75pt" o:ole="">
            <v:imagedata r:id="rId36" o:title=""/>
          </v:shape>
          <o:OLEObject Type="Embed" ProgID="Equation.3" ShapeID="_x0000_i1039" DrawAspect="Content" ObjectID="_1749992784" r:id="rId37"/>
        </w:object>
      </w:r>
      <w:r>
        <w:rPr>
          <w:rFonts w:ascii="Times New Roman" w:eastAsia="仿宋" w:hAnsi="Times New Roman" w:cs="Times New Roman"/>
          <w:sz w:val="20"/>
          <w:szCs w:val="20"/>
        </w:rPr>
        <w:t xml:space="preserve">                (4)</w:t>
      </w:r>
    </w:p>
    <w:p w14:paraId="0F2C550A"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By the </w:t>
      </w:r>
      <w:bookmarkStart w:id="36" w:name="OLE_LINK36"/>
      <w:r>
        <w:rPr>
          <w:rFonts w:ascii="Times New Roman" w:eastAsia="仿宋" w:hAnsi="Times New Roman" w:cs="Times New Roman"/>
          <w:sz w:val="20"/>
          <w:szCs w:val="20"/>
        </w:rPr>
        <w:t>parameterized processing</w:t>
      </w:r>
      <w:bookmarkEnd w:id="36"/>
      <w:r>
        <w:rPr>
          <w:rFonts w:ascii="Times New Roman" w:eastAsia="仿宋" w:hAnsi="Times New Roman" w:cs="Times New Roman"/>
          <w:sz w:val="20"/>
          <w:szCs w:val="20"/>
        </w:rPr>
        <w:t xml:space="preserve"> of the evaluation result B</w:t>
      </w:r>
      <w:r>
        <w:rPr>
          <w:rFonts w:ascii="Times New Roman" w:eastAsia="仿宋" w:hAnsi="Times New Roman" w:cs="Times New Roman"/>
          <w:i/>
          <w:sz w:val="20"/>
          <w:szCs w:val="20"/>
          <w:vertAlign w:val="subscript"/>
        </w:rPr>
        <w:t>i</w:t>
      </w:r>
      <w:r>
        <w:rPr>
          <w:rFonts w:ascii="Times New Roman" w:eastAsia="仿宋" w:hAnsi="Times New Roman" w:cs="Times New Roman"/>
          <w:sz w:val="20"/>
          <w:szCs w:val="20"/>
        </w:rPr>
        <w:t>, the fuzzy comprehensive evaluation value of each Level I risk indicator is obtained as follows:</w:t>
      </w:r>
    </w:p>
    <w:p w14:paraId="32C7238B" w14:textId="77777777" w:rsidR="003C2277" w:rsidRDefault="002B2BEF">
      <w:pPr>
        <w:pStyle w:val="29"/>
        <w:shd w:val="clear" w:color="auto" w:fill="auto"/>
        <w:tabs>
          <w:tab w:val="left" w:pos="5407"/>
        </w:tabs>
        <w:adjustRightInd w:val="0"/>
        <w:snapToGrid w:val="0"/>
        <w:spacing w:before="0" w:line="240" w:lineRule="auto"/>
        <w:rPr>
          <w:rFonts w:ascii="Times New Roman" w:eastAsia="仿宋" w:hAnsi="Times New Roman" w:cs="Times New Roman"/>
        </w:rPr>
      </w:pPr>
      <w:r>
        <w:rPr>
          <w:rFonts w:ascii="Times New Roman" w:eastAsia="仿宋" w:hAnsi="Times New Roman" w:cs="Times New Roman"/>
        </w:rPr>
        <w:t xml:space="preserve">                 </w:t>
      </w:r>
      <w:r>
        <w:rPr>
          <w:rFonts w:ascii="Times New Roman" w:eastAsia="仿宋" w:hAnsi="Times New Roman" w:cs="Times New Roman"/>
        </w:rPr>
        <w:object w:dxaOrig="1190" w:dyaOrig="363" w14:anchorId="5C8952B4">
          <v:shape id="_x0000_i1040" type="#_x0000_t75" style="width:59.25pt;height:18pt" o:ole="">
            <v:imagedata r:id="rId38" o:title=""/>
          </v:shape>
          <o:OLEObject Type="Embed" ProgID="Equation.3" ShapeID="_x0000_i1040" DrawAspect="Content" ObjectID="_1749992785" r:id="rId39"/>
        </w:object>
      </w:r>
      <w:r>
        <w:rPr>
          <w:rFonts w:ascii="Times New Roman" w:eastAsia="仿宋" w:hAnsi="Times New Roman" w:cs="Times New Roman"/>
        </w:rPr>
        <w:t xml:space="preserve">, </w:t>
      </w:r>
      <w:r>
        <w:rPr>
          <w:rFonts w:ascii="Times New Roman" w:eastAsia="仿宋" w:hAnsi="Times New Roman" w:cs="Times New Roman"/>
        </w:rPr>
        <w:object w:dxaOrig="1315" w:dyaOrig="313" w14:anchorId="1B36A420">
          <v:shape id="_x0000_i1041" type="#_x0000_t75" style="width:66pt;height:15.75pt" o:ole="">
            <v:imagedata r:id="rId36" o:title=""/>
          </v:shape>
          <o:OLEObject Type="Embed" ProgID="Equation.3" ShapeID="_x0000_i1041" DrawAspect="Content" ObjectID="_1749992786" r:id="rId40"/>
        </w:object>
      </w:r>
      <w:r>
        <w:rPr>
          <w:rFonts w:ascii="Times New Roman" w:eastAsia="仿宋" w:hAnsi="Times New Roman" w:cs="Times New Roman"/>
        </w:rPr>
        <w:t xml:space="preserve">              </w:t>
      </w:r>
      <w:r>
        <w:rPr>
          <w:rFonts w:ascii="Times New Roman" w:eastAsia="仿宋" w:hAnsi="Times New Roman" w:cs="Times New Roman"/>
          <w:b w:val="0"/>
          <w:bCs w:val="0"/>
        </w:rPr>
        <w:t xml:space="preserve">  (5)</w:t>
      </w:r>
    </w:p>
    <w:p w14:paraId="1CAB6D34" w14:textId="77777777" w:rsidR="003C2277" w:rsidRDefault="002B2BEF">
      <w:pPr>
        <w:pStyle w:val="10"/>
        <w:shd w:val="clear" w:color="auto" w:fill="auto"/>
        <w:adjustRightInd w:val="0"/>
        <w:snapToGrid w:val="0"/>
        <w:spacing w:before="0" w:line="240" w:lineRule="auto"/>
        <w:ind w:firstLine="0"/>
        <w:jc w:val="both"/>
        <w:rPr>
          <w:rFonts w:ascii="Times New Roman" w:eastAsia="仿宋" w:hAnsi="Times New Roman" w:cs="Times New Roman"/>
          <w:sz w:val="20"/>
          <w:szCs w:val="20"/>
        </w:rPr>
      </w:pPr>
      <w:r>
        <w:rPr>
          <w:rFonts w:ascii="Times New Roman" w:eastAsia="仿宋" w:hAnsi="Times New Roman" w:cs="Times New Roman"/>
          <w:sz w:val="20"/>
          <w:szCs w:val="20"/>
        </w:rPr>
        <w:t xml:space="preserve">The overall risk evaluation matrix is built based on the comprehensive evaluation results of the Level I indicator, which is represented as </w:t>
      </w:r>
      <w:r>
        <w:rPr>
          <w:rFonts w:ascii="Times New Roman" w:eastAsia="仿宋" w:hAnsi="Times New Roman" w:cs="Times New Roman"/>
          <w:position w:val="-10"/>
          <w:sz w:val="24"/>
        </w:rPr>
        <w:object w:dxaOrig="2166" w:dyaOrig="426" w14:anchorId="1A432636">
          <v:shape id="_x0000_i1042" type="#_x0000_t75" style="width:108pt;height:21pt" o:ole="">
            <v:imagedata r:id="rId41" o:title=""/>
          </v:shape>
          <o:OLEObject Type="Embed" ProgID="Equation.3" ShapeID="_x0000_i1042" DrawAspect="Content" ObjectID="_1749992787" r:id="rId42"/>
        </w:object>
      </w:r>
      <w:r>
        <w:rPr>
          <w:rFonts w:ascii="Times New Roman" w:eastAsia="仿宋" w:hAnsi="Times New Roman" w:cs="Times New Roman"/>
          <w:sz w:val="20"/>
          <w:szCs w:val="20"/>
        </w:rPr>
        <w:t xml:space="preserve">, and the final fuzzy comprehensive evaluation is made on the Level I factor model </w:t>
      </w:r>
      <w:r>
        <w:rPr>
          <w:rFonts w:ascii="Times New Roman" w:eastAsia="仿宋" w:hAnsi="Times New Roman" w:cs="Times New Roman"/>
          <w:position w:val="-10"/>
          <w:sz w:val="24"/>
        </w:rPr>
        <w:object w:dxaOrig="2066" w:dyaOrig="363" w14:anchorId="1D1D9D24">
          <v:shape id="_x0000_i1043" type="#_x0000_t75" style="width:103.5pt;height:18pt" o:ole="">
            <v:imagedata r:id="rId43" o:title=""/>
          </v:shape>
          <o:OLEObject Type="Embed" ProgID="Equation.3" ShapeID="_x0000_i1043" DrawAspect="Content" ObjectID="_1749992788" r:id="rId44"/>
        </w:object>
      </w:r>
      <w:r>
        <w:rPr>
          <w:rFonts w:ascii="Times New Roman" w:eastAsia="仿宋" w:hAnsi="Times New Roman" w:cs="Times New Roman"/>
          <w:sz w:val="20"/>
          <w:szCs w:val="20"/>
        </w:rPr>
        <w:t xml:space="preserve"> by referring to the comprehensive weight vector of the risk index factors of each level </w:t>
      </w:r>
      <w:r>
        <w:rPr>
          <w:rFonts w:ascii="Times New Roman" w:eastAsia="仿宋" w:hAnsi="Times New Roman" w:cs="Times New Roman"/>
          <w:position w:val="-10"/>
          <w:sz w:val="24"/>
        </w:rPr>
        <w:object w:dxaOrig="1916" w:dyaOrig="363" w14:anchorId="14223869">
          <v:shape id="_x0000_i1044" type="#_x0000_t75" style="width:96pt;height:18pt" o:ole="">
            <v:imagedata r:id="rId45" o:title=""/>
          </v:shape>
          <o:OLEObject Type="Embed" ProgID="Equation.3" ShapeID="_x0000_i1044" DrawAspect="Content" ObjectID="_1749992789" r:id="rId46"/>
        </w:object>
      </w:r>
      <w:r>
        <w:rPr>
          <w:rFonts w:ascii="Times New Roman" w:eastAsia="仿宋" w:hAnsi="Times New Roman" w:cs="Times New Roman"/>
          <w:sz w:val="20"/>
          <w:szCs w:val="20"/>
        </w:rPr>
        <w:t>. The formula is as follows:</w:t>
      </w:r>
    </w:p>
    <w:p w14:paraId="77893855" w14:textId="77777777" w:rsidR="003C2277" w:rsidRDefault="002B2BEF">
      <w:pPr>
        <w:pStyle w:val="123"/>
        <w:shd w:val="clear" w:color="auto" w:fill="auto"/>
        <w:tabs>
          <w:tab w:val="left" w:pos="4526"/>
        </w:tabs>
        <w:adjustRightInd w:val="0"/>
        <w:snapToGrid w:val="0"/>
        <w:spacing w:before="0" w:line="240" w:lineRule="auto"/>
        <w:jc w:val="right"/>
        <w:rPr>
          <w:rStyle w:val="120pt"/>
          <w:rFonts w:ascii="Times New Roman" w:eastAsia="仿宋" w:hAnsi="Times New Roman" w:cs="Times New Roman"/>
          <w:color w:val="auto"/>
          <w:sz w:val="20"/>
          <w:szCs w:val="20"/>
        </w:rPr>
      </w:pPr>
      <w:r>
        <w:rPr>
          <w:rStyle w:val="120pt"/>
          <w:rFonts w:ascii="Times New Roman" w:eastAsia="仿宋" w:hAnsi="Times New Roman" w:cs="Times New Roman"/>
          <w:color w:val="auto"/>
          <w:sz w:val="20"/>
          <w:szCs w:val="20"/>
        </w:rPr>
        <w:t xml:space="preserve">                  </w:t>
      </w:r>
      <w:r>
        <w:rPr>
          <w:rStyle w:val="120pt"/>
          <w:rFonts w:ascii="Times New Roman" w:eastAsia="仿宋" w:hAnsi="Times New Roman" w:cs="Times New Roman"/>
          <w:color w:val="auto"/>
          <w:sz w:val="20"/>
          <w:szCs w:val="20"/>
        </w:rPr>
        <w:object w:dxaOrig="1039" w:dyaOrig="275" w14:anchorId="7FDACECF">
          <v:shape id="_x0000_i1045" type="#_x0000_t75" style="width:51.75pt;height:13.5pt" o:ole="">
            <v:imagedata r:id="rId47" o:title=""/>
          </v:shape>
          <o:OLEObject Type="Embed" ProgID="Equation.3" ShapeID="_x0000_i1045" DrawAspect="Content" ObjectID="_1749992790" r:id="rId48"/>
        </w:object>
      </w:r>
      <w:r>
        <w:rPr>
          <w:rStyle w:val="120pt"/>
          <w:rFonts w:ascii="Times New Roman" w:eastAsia="仿宋" w:hAnsi="Times New Roman" w:cs="Times New Roman"/>
          <w:color w:val="auto"/>
          <w:sz w:val="20"/>
          <w:szCs w:val="20"/>
        </w:rPr>
        <w:t xml:space="preserve">                               (6)</w:t>
      </w:r>
    </w:p>
    <w:p w14:paraId="664309EA" w14:textId="77777777" w:rsidR="003C2277" w:rsidRDefault="002B2BEF">
      <w:pPr>
        <w:pStyle w:val="123"/>
        <w:shd w:val="clear" w:color="auto" w:fill="auto"/>
        <w:tabs>
          <w:tab w:val="left" w:pos="4526"/>
        </w:tabs>
        <w:adjustRightInd w:val="0"/>
        <w:snapToGrid w:val="0"/>
        <w:spacing w:before="0" w:line="240" w:lineRule="auto"/>
        <w:rPr>
          <w:rFonts w:ascii="Times New Roman" w:eastAsia="仿宋" w:hAnsi="Times New Roman" w:cs="Times New Roman"/>
          <w:spacing w:val="0"/>
          <w:sz w:val="20"/>
          <w:szCs w:val="20"/>
        </w:rPr>
      </w:pPr>
      <w:r>
        <w:rPr>
          <w:rFonts w:ascii="Times New Roman" w:eastAsia="仿宋" w:hAnsi="Times New Roman" w:cs="Times New Roman"/>
          <w:spacing w:val="0"/>
          <w:sz w:val="20"/>
          <w:szCs w:val="20"/>
        </w:rPr>
        <w:t xml:space="preserve">The total evaluation results </w:t>
      </w:r>
      <w:bookmarkStart w:id="37" w:name="OLE_LINK37"/>
      <w:r>
        <w:rPr>
          <w:rFonts w:ascii="Times New Roman" w:eastAsia="仿宋" w:hAnsi="Times New Roman" w:cs="Times New Roman"/>
          <w:spacing w:val="0"/>
          <w:sz w:val="20"/>
          <w:szCs w:val="20"/>
        </w:rPr>
        <w:t>are subject to</w:t>
      </w:r>
      <w:bookmarkEnd w:id="37"/>
      <w:r>
        <w:rPr>
          <w:rFonts w:ascii="Times New Roman" w:eastAsia="仿宋" w:hAnsi="Times New Roman" w:cs="Times New Roman"/>
          <w:spacing w:val="0"/>
          <w:sz w:val="20"/>
          <w:szCs w:val="20"/>
        </w:rPr>
        <w:t xml:space="preserve"> the parameterized processing, and based on the total parameter column vector</w:t>
      </w:r>
      <w:r>
        <w:rPr>
          <w:rFonts w:ascii="Times New Roman" w:eastAsia="仿宋" w:hAnsi="Times New Roman" w:cs="Times New Roman"/>
          <w:position w:val="-10"/>
          <w:sz w:val="20"/>
          <w:szCs w:val="20"/>
          <w:lang w:val="zh-CN"/>
        </w:rPr>
        <w:object w:dxaOrig="1590" w:dyaOrig="426" w14:anchorId="083CE406">
          <v:shape id="_x0000_i1046" type="#_x0000_t75" style="width:79.5pt;height:21pt" o:ole="">
            <v:imagedata r:id="rId49" o:title=""/>
          </v:shape>
          <o:OLEObject Type="Embed" ProgID="Equation.3" ShapeID="_x0000_i1046" DrawAspect="Content" ObjectID="_1749992791" r:id="rId50"/>
        </w:object>
      </w:r>
      <w:r>
        <w:rPr>
          <w:rFonts w:ascii="Times New Roman" w:eastAsia="仿宋" w:hAnsi="Times New Roman" w:cs="Times New Roman"/>
          <w:spacing w:val="0"/>
          <w:sz w:val="20"/>
          <w:szCs w:val="20"/>
        </w:rPr>
        <w:t>, the overall evaluation value of the EPC project cost risks is:</w:t>
      </w:r>
    </w:p>
    <w:p w14:paraId="34E04BB9" w14:textId="77777777" w:rsidR="003C2277" w:rsidRDefault="002B2BEF">
      <w:pPr>
        <w:pStyle w:val="123"/>
        <w:shd w:val="clear" w:color="auto" w:fill="auto"/>
        <w:tabs>
          <w:tab w:val="left" w:pos="4416"/>
        </w:tabs>
        <w:adjustRightInd w:val="0"/>
        <w:snapToGrid w:val="0"/>
        <w:spacing w:before="0" w:line="240" w:lineRule="auto"/>
        <w:jc w:val="right"/>
        <w:rPr>
          <w:rFonts w:ascii="Times New Roman" w:eastAsia="仿宋" w:hAnsi="Times New Roman" w:cs="Times New Roman"/>
          <w:spacing w:val="0"/>
          <w:sz w:val="20"/>
          <w:szCs w:val="20"/>
        </w:rPr>
      </w:pPr>
      <w:r>
        <w:rPr>
          <w:rStyle w:val="1210"/>
          <w:rFonts w:ascii="Times New Roman" w:eastAsia="仿宋" w:hAnsi="Times New Roman" w:cs="Times New Roman"/>
          <w:smallCaps w:val="0"/>
          <w:color w:val="auto"/>
          <w:sz w:val="20"/>
          <w:szCs w:val="20"/>
        </w:rPr>
        <w:t xml:space="preserve">                 </w:t>
      </w:r>
      <w:r>
        <w:rPr>
          <w:rStyle w:val="1210"/>
          <w:rFonts w:ascii="Times New Roman" w:eastAsia="仿宋" w:hAnsi="Times New Roman" w:cs="Times New Roman"/>
          <w:smallCaps w:val="0"/>
          <w:color w:val="auto"/>
          <w:sz w:val="20"/>
          <w:szCs w:val="20"/>
        </w:rPr>
        <w:object w:dxaOrig="2404" w:dyaOrig="313" w14:anchorId="2304615F">
          <v:shape id="_x0000_i1047" type="#_x0000_t75" style="width:120pt;height:15.75pt" o:ole="">
            <v:imagedata r:id="rId51" o:title=""/>
          </v:shape>
          <o:OLEObject Type="Embed" ProgID="Equation.3" ShapeID="_x0000_i1047" DrawAspect="Content" ObjectID="_1749992792" r:id="rId52"/>
        </w:object>
      </w:r>
      <w:r>
        <w:rPr>
          <w:rStyle w:val="1210"/>
          <w:rFonts w:ascii="Times New Roman" w:eastAsia="仿宋" w:hAnsi="Times New Roman" w:cs="Times New Roman"/>
          <w:smallCaps w:val="0"/>
          <w:color w:val="auto"/>
          <w:sz w:val="20"/>
          <w:szCs w:val="20"/>
        </w:rPr>
        <w:t xml:space="preserve">                  (7)</w:t>
      </w:r>
    </w:p>
    <w:p w14:paraId="1BC5B966" w14:textId="77777777" w:rsidR="003C2277" w:rsidRDefault="002B2BEF">
      <w:pPr>
        <w:pStyle w:val="1b"/>
        <w:rPr>
          <w:rFonts w:eastAsia="仿宋"/>
          <w:sz w:val="20"/>
          <w:szCs w:val="20"/>
        </w:rPr>
      </w:pPr>
      <w:r>
        <w:rPr>
          <w:rFonts w:eastAsia="仿宋"/>
          <w:sz w:val="20"/>
          <w:szCs w:val="20"/>
        </w:rPr>
        <w:t xml:space="preserve">The influence level of each risk factor on the cost is determined by using the </w:t>
      </w:r>
      <w:bookmarkStart w:id="38" w:name="OLE_LINK38"/>
      <w:r>
        <w:rPr>
          <w:rFonts w:eastAsia="仿宋"/>
          <w:sz w:val="20"/>
          <w:szCs w:val="20"/>
        </w:rPr>
        <w:t>contrast table between</w:t>
      </w:r>
      <w:bookmarkEnd w:id="38"/>
      <w:r>
        <w:rPr>
          <w:rFonts w:eastAsia="仿宋"/>
          <w:sz w:val="20"/>
          <w:szCs w:val="20"/>
        </w:rPr>
        <w:t xml:space="preserve"> the evaluation value and the evaluation level,</w:t>
      </w:r>
      <w:r>
        <w:rPr>
          <w:rFonts w:hint="eastAsia"/>
          <w:sz w:val="20"/>
          <w:szCs w:val="20"/>
        </w:rPr>
        <w:t xml:space="preserve"> the importance levels of the cost risk factors are determined </w:t>
      </w:r>
      <w:r>
        <w:rPr>
          <w:rFonts w:eastAsia="仿宋"/>
          <w:sz w:val="20"/>
          <w:szCs w:val="20"/>
        </w:rPr>
        <w:t>by using the weight ranking, and the corresponding preventive measures are taken according to the risk factors pointed at by the results.</w:t>
      </w:r>
    </w:p>
    <w:p w14:paraId="0B663295" w14:textId="77777777" w:rsidR="003C2277" w:rsidRDefault="003C2277">
      <w:pPr>
        <w:pStyle w:val="1b"/>
        <w:rPr>
          <w:sz w:val="20"/>
          <w:szCs w:val="20"/>
        </w:rPr>
      </w:pPr>
    </w:p>
    <w:p w14:paraId="6AAF3E44" w14:textId="77777777" w:rsidR="003C2277" w:rsidRDefault="003C2277">
      <w:pPr>
        <w:pStyle w:val="1b"/>
        <w:rPr>
          <w:sz w:val="20"/>
          <w:szCs w:val="20"/>
        </w:rPr>
      </w:pPr>
    </w:p>
    <w:p w14:paraId="5FF4A31F" w14:textId="77777777" w:rsidR="003C2277" w:rsidRDefault="003C2277">
      <w:pPr>
        <w:pStyle w:val="1b"/>
        <w:rPr>
          <w:sz w:val="20"/>
          <w:szCs w:val="20"/>
        </w:rPr>
      </w:pPr>
    </w:p>
    <w:p w14:paraId="4722D618" w14:textId="77777777" w:rsidR="003C2277" w:rsidRDefault="002B2BEF">
      <w:pPr>
        <w:adjustRightInd w:val="0"/>
        <w:snapToGrid w:val="0"/>
        <w:outlineLvl w:val="0"/>
        <w:rPr>
          <w:rFonts w:ascii="Times New Roman" w:eastAsia="仿宋" w:hAnsi="Times New Roman" w:cs="Times New Roman"/>
          <w:sz w:val="24"/>
        </w:rPr>
      </w:pPr>
      <w:r>
        <w:rPr>
          <w:rFonts w:ascii="Times New Roman" w:eastAsia="仿宋" w:hAnsi="Times New Roman" w:cs="Times New Roman"/>
          <w:b/>
          <w:sz w:val="24"/>
        </w:rPr>
        <w:t>5. Control Measures for the Cost Risks of EPC Projects</w:t>
      </w:r>
    </w:p>
    <w:p w14:paraId="1E7C3DE6" w14:textId="77777777" w:rsidR="003C2277" w:rsidRDefault="002B2BEF">
      <w:pPr>
        <w:adjustRightInd w:val="0"/>
        <w:snapToGrid w:val="0"/>
        <w:ind w:firstLine="105"/>
        <w:rPr>
          <w:rFonts w:ascii="Times New Roman" w:eastAsia="仿宋" w:hAnsi="Times New Roman" w:cs="Times New Roman"/>
          <w:sz w:val="20"/>
          <w:szCs w:val="20"/>
        </w:rPr>
      </w:pPr>
      <w:r>
        <w:rPr>
          <w:rFonts w:ascii="Times New Roman" w:eastAsia="仿宋" w:hAnsi="Times New Roman" w:cs="Times New Roman"/>
          <w:sz w:val="20"/>
          <w:szCs w:val="20"/>
        </w:rPr>
        <w:lastRenderedPageBreak/>
        <w:t xml:space="preserve">For risk management, the </w:t>
      </w:r>
      <w:bookmarkStart w:id="39" w:name="OLE_LINK39"/>
      <w:r>
        <w:rPr>
          <w:rFonts w:ascii="Times New Roman" w:eastAsia="仿宋" w:hAnsi="Times New Roman" w:cs="Times New Roman"/>
          <w:sz w:val="20"/>
          <w:szCs w:val="20"/>
        </w:rPr>
        <w:t>risk control measures</w:t>
      </w:r>
      <w:bookmarkEnd w:id="39"/>
      <w:r>
        <w:rPr>
          <w:rFonts w:ascii="Times New Roman" w:eastAsia="仿宋" w:hAnsi="Times New Roman" w:cs="Times New Roman"/>
          <w:sz w:val="20"/>
          <w:szCs w:val="20"/>
        </w:rPr>
        <w:t xml:space="preserve"> can be summarized as the following three methods: 1) risk avoidance, 2) risk transfer, and 3) risk reduction. In view of the cost risks of EPC projects, in this paper, the risk control measures of the above three methods adopted for the six phases of the project implementation, include:</w:t>
      </w:r>
    </w:p>
    <w:p w14:paraId="1F5F589A" w14:textId="77777777" w:rsidR="003C2277" w:rsidRDefault="003C2277">
      <w:pPr>
        <w:pStyle w:val="30"/>
        <w:spacing w:line="240" w:lineRule="auto"/>
        <w:ind w:firstLine="480"/>
      </w:pPr>
    </w:p>
    <w:p w14:paraId="27D6E0B1" w14:textId="77777777" w:rsidR="003C2277" w:rsidRDefault="002B2BEF">
      <w:pPr>
        <w:adjustRightInd w:val="0"/>
        <w:snapToGrid w:val="0"/>
        <w:ind w:leftChars="50" w:left="405" w:hangingChars="150" w:hanging="300"/>
        <w:rPr>
          <w:rFonts w:ascii="Times New Roman" w:eastAsia="仿宋" w:hAnsi="Times New Roman" w:cs="Times New Roman"/>
          <w:sz w:val="20"/>
          <w:szCs w:val="20"/>
        </w:rPr>
      </w:pPr>
      <w:r>
        <w:rPr>
          <w:rFonts w:ascii="Times New Roman" w:eastAsia="仿宋" w:hAnsi="Times New Roman" w:cs="Times New Roman"/>
          <w:sz w:val="20"/>
          <w:szCs w:val="20"/>
        </w:rPr>
        <w:t xml:space="preserve">1) The cost risk control at the project preparation phase (the risk control of the construction fund sources, the risk control of the project construction position, and the risk control of </w:t>
      </w:r>
      <w:bookmarkStart w:id="40" w:name="OLE_LINK40"/>
      <w:r>
        <w:rPr>
          <w:rFonts w:ascii="Times New Roman" w:eastAsia="仿宋" w:hAnsi="Times New Roman" w:cs="Times New Roman"/>
          <w:sz w:val="20"/>
          <w:szCs w:val="20"/>
        </w:rPr>
        <w:t>land acquisition, replacement and demolition</w:t>
      </w:r>
      <w:bookmarkEnd w:id="40"/>
      <w:r>
        <w:rPr>
          <w:rFonts w:ascii="Times New Roman" w:eastAsia="仿宋" w:hAnsi="Times New Roman" w:cs="Times New Roman"/>
          <w:sz w:val="20"/>
          <w:szCs w:val="20"/>
        </w:rPr>
        <w:t>):</w:t>
      </w:r>
    </w:p>
    <w:p w14:paraId="7976AA7B" w14:textId="77777777" w:rsidR="003C2277" w:rsidRDefault="002B2BEF">
      <w:pPr>
        <w:adjustRightInd w:val="0"/>
        <w:snapToGrid w:val="0"/>
        <w:ind w:leftChars="50" w:left="305" w:hangingChars="100" w:hanging="200"/>
        <w:rPr>
          <w:rFonts w:ascii="Times New Roman" w:eastAsia="仿宋" w:hAnsi="Times New Roman" w:cs="Times New Roman"/>
          <w:sz w:val="20"/>
          <w:szCs w:val="20"/>
        </w:rPr>
      </w:pPr>
      <w:r>
        <w:rPr>
          <w:rFonts w:ascii="Times New Roman" w:eastAsia="仿宋" w:hAnsi="Times New Roman" w:cs="Times New Roman"/>
          <w:sz w:val="20"/>
          <w:szCs w:val="20"/>
        </w:rPr>
        <w:t>2) The cost risk control at the project contract signing phase (the risk control of the preliminary lump-sum budgetary estimate, the risk control of project progress payment, and the risk control of the price difference adjustment for personnel, materials and machinery):</w:t>
      </w:r>
    </w:p>
    <w:p w14:paraId="58773C20" w14:textId="77777777" w:rsidR="003C2277" w:rsidRDefault="002B2BEF">
      <w:pPr>
        <w:adjustRightInd w:val="0"/>
        <w:snapToGrid w:val="0"/>
        <w:ind w:leftChars="50" w:left="305" w:hangingChars="100" w:hanging="200"/>
        <w:rPr>
          <w:rFonts w:ascii="Times New Roman" w:eastAsia="仿宋" w:hAnsi="Times New Roman" w:cs="Times New Roman"/>
          <w:sz w:val="20"/>
          <w:szCs w:val="20"/>
        </w:rPr>
      </w:pPr>
      <w:r>
        <w:rPr>
          <w:rFonts w:ascii="Times New Roman" w:eastAsia="仿宋" w:hAnsi="Times New Roman" w:cs="Times New Roman"/>
          <w:sz w:val="20"/>
          <w:szCs w:val="20"/>
        </w:rPr>
        <w:t>3) The cost risk control at the project designing and implementation phase (the risk control the owner's demand cognition, the risk control of the implementation of nine major scenarios, the risk control of the design quota limitation, and the risk control of the implementation of space intensive designs);</w:t>
      </w:r>
    </w:p>
    <w:p w14:paraId="714A72CF" w14:textId="77777777" w:rsidR="003C2277" w:rsidRDefault="002B2BEF">
      <w:pPr>
        <w:adjustRightInd w:val="0"/>
        <w:snapToGrid w:val="0"/>
        <w:ind w:leftChars="50" w:left="305" w:hangingChars="100" w:hanging="200"/>
        <w:rPr>
          <w:rFonts w:ascii="Times New Roman" w:eastAsia="仿宋" w:hAnsi="Times New Roman" w:cs="Times New Roman"/>
          <w:sz w:val="20"/>
          <w:szCs w:val="20"/>
        </w:rPr>
      </w:pPr>
      <w:r>
        <w:rPr>
          <w:rFonts w:ascii="Times New Roman" w:eastAsia="仿宋" w:hAnsi="Times New Roman" w:cs="Times New Roman"/>
          <w:sz w:val="20"/>
          <w:szCs w:val="20"/>
        </w:rPr>
        <w:t>4) The cost risk control at the project bidding and procurement phase (the risk control of the PC component procurement, the risk control of the priceless material approval,and the risk control of missing items in the bidding for the featured item list for the nine major scenarios);</w:t>
      </w:r>
    </w:p>
    <w:p w14:paraId="50237193" w14:textId="77777777" w:rsidR="003C2277" w:rsidRDefault="002B2BEF">
      <w:pPr>
        <w:adjustRightInd w:val="0"/>
        <w:snapToGrid w:val="0"/>
        <w:ind w:leftChars="50" w:left="305" w:hangingChars="100" w:hanging="200"/>
        <w:rPr>
          <w:rFonts w:ascii="Times New Roman" w:eastAsia="仿宋" w:hAnsi="Times New Roman" w:cs="Times New Roman"/>
          <w:sz w:val="20"/>
          <w:szCs w:val="20"/>
        </w:rPr>
      </w:pPr>
      <w:r>
        <w:rPr>
          <w:rFonts w:ascii="Times New Roman" w:eastAsia="仿宋" w:hAnsi="Times New Roman" w:cs="Times New Roman"/>
          <w:sz w:val="20"/>
          <w:szCs w:val="20"/>
        </w:rPr>
        <w:t>5) The cost risk control at the project construction phase (the risk control of uncontrollable construction delay cost, the risk control of low (re) utilization rate of fabricated factory, the risk control of work efficiency reduction caused by unskilled assembly workers, and the risk control of the integrated prefabricated fitting-out); and</w:t>
      </w:r>
    </w:p>
    <w:p w14:paraId="7AC8F056" w14:textId="77777777" w:rsidR="003C2277" w:rsidRDefault="002B2BEF">
      <w:pPr>
        <w:adjustRightInd w:val="0"/>
        <w:snapToGrid w:val="0"/>
        <w:ind w:leftChars="50" w:left="105"/>
        <w:rPr>
          <w:rFonts w:ascii="Times New Roman" w:eastAsia="仿宋" w:hAnsi="Times New Roman" w:cs="Times New Roman"/>
          <w:sz w:val="20"/>
          <w:szCs w:val="20"/>
        </w:rPr>
      </w:pPr>
      <w:r>
        <w:rPr>
          <w:rFonts w:ascii="Times New Roman" w:eastAsia="仿宋" w:hAnsi="Times New Roman" w:cs="Times New Roman"/>
          <w:sz w:val="20"/>
          <w:szCs w:val="20"/>
        </w:rPr>
        <w:t>6) The cost risk control at the project contract settlement phase.</w:t>
      </w:r>
    </w:p>
    <w:p w14:paraId="09B90E94" w14:textId="77777777" w:rsidR="003C2277" w:rsidRDefault="003C2277">
      <w:pPr>
        <w:pStyle w:val="30"/>
        <w:spacing w:line="240" w:lineRule="auto"/>
        <w:ind w:firstLineChars="0" w:firstLine="0"/>
      </w:pPr>
    </w:p>
    <w:p w14:paraId="1B70F6A5" w14:textId="77777777" w:rsidR="003C2277" w:rsidRDefault="002B2BEF">
      <w:pPr>
        <w:adjustRightInd w:val="0"/>
        <w:snapToGrid w:val="0"/>
        <w:outlineLvl w:val="0"/>
        <w:rPr>
          <w:rFonts w:ascii="Times New Roman" w:eastAsia="仿宋" w:hAnsi="Times New Roman" w:cs="Times New Roman"/>
          <w:b/>
          <w:sz w:val="24"/>
        </w:rPr>
      </w:pPr>
      <w:bookmarkStart w:id="41" w:name="_Toc14618"/>
      <w:bookmarkStart w:id="42" w:name="_Toc42676688"/>
      <w:bookmarkStart w:id="43" w:name="_Toc31372"/>
      <w:bookmarkStart w:id="44" w:name="_Toc171"/>
      <w:bookmarkStart w:id="45" w:name="_Toc42676687"/>
      <w:bookmarkStart w:id="46" w:name="_Toc42676689"/>
      <w:bookmarkStart w:id="47" w:name="_Toc17266"/>
      <w:r>
        <w:rPr>
          <w:rFonts w:ascii="Times New Roman" w:eastAsia="仿宋" w:hAnsi="Times New Roman" w:cs="Times New Roman"/>
          <w:b/>
          <w:sz w:val="24"/>
        </w:rPr>
        <w:t>6. Case Analysis</w:t>
      </w:r>
      <w:bookmarkEnd w:id="41"/>
      <w:bookmarkEnd w:id="42"/>
      <w:bookmarkEnd w:id="43"/>
      <w:bookmarkEnd w:id="44"/>
      <w:bookmarkEnd w:id="45"/>
      <w:bookmarkEnd w:id="46"/>
      <w:bookmarkEnd w:id="47"/>
    </w:p>
    <w:p w14:paraId="57B2D83B" w14:textId="77777777" w:rsidR="003C2277" w:rsidRDefault="002B2BEF">
      <w:pPr>
        <w:widowControl/>
        <w:adjustRightInd w:val="0"/>
        <w:snapToGrid w:val="0"/>
        <w:spacing w:afterLines="100" w:after="312"/>
        <w:ind w:firstLine="420"/>
        <w:rPr>
          <w:rFonts w:ascii="Times New Roman" w:eastAsia="仿宋" w:hAnsi="Times New Roman" w:cs="Times New Roman"/>
          <w:sz w:val="20"/>
          <w:szCs w:val="20"/>
        </w:rPr>
      </w:pPr>
      <w:r>
        <w:rPr>
          <w:rFonts w:ascii="Times New Roman" w:eastAsia="仿宋" w:hAnsi="Times New Roman" w:cs="Times New Roman"/>
          <w:sz w:val="20"/>
          <w:szCs w:val="20"/>
        </w:rPr>
        <w:t xml:space="preserve">The author selected the Future Community Project located at Caihe Subdistrict, Jianggan District, Hangzhou for the case analysis. The construction content of this EPC project includes </w:t>
      </w:r>
      <w:bookmarkStart w:id="48" w:name="OLE_LINK42"/>
      <w:r>
        <w:rPr>
          <w:rFonts w:ascii="Times New Roman" w:eastAsia="仿宋" w:hAnsi="Times New Roman" w:cs="Times New Roman"/>
          <w:sz w:val="20"/>
          <w:szCs w:val="20"/>
        </w:rPr>
        <w:t>resettlement housing, residential housing, apartment housing,</w:t>
      </w:r>
      <w:bookmarkEnd w:id="48"/>
      <w:r>
        <w:rPr>
          <w:rFonts w:ascii="Times New Roman" w:eastAsia="仿宋" w:hAnsi="Times New Roman" w:cs="Times New Roman"/>
          <w:sz w:val="20"/>
          <w:szCs w:val="20"/>
        </w:rPr>
        <w:t xml:space="preserve"> auxiliary supporting houses, offices, spacial construction for the nine major lifestyle scenarios, kindergarten houses, municipal roads, etc., which involve the construction of auxiliary supporting facilities such as drainage, electricity, HVAC, gas, lighting, supporting roads, landscape greening, etc. There are a total of 19 land parcels within the construction implementation scope, and the construction content includes the business types of resettlement housing, primary school, kindergarten, initial and terminal bus stations, neighborhood center, etc. In light of the characteristics of the project and the cost risk factors and evaluation methods mentioned above, the evaluation of the cost risks of the project was made.</w:t>
      </w:r>
    </w:p>
    <w:p w14:paraId="031E236F" w14:textId="77777777" w:rsidR="003C2277" w:rsidRDefault="002B2BEF">
      <w:pPr>
        <w:adjustRightInd w:val="0"/>
        <w:snapToGrid w:val="0"/>
        <w:outlineLvl w:val="1"/>
        <w:rPr>
          <w:rFonts w:ascii="Times New Roman" w:eastAsia="仿宋" w:hAnsi="Times New Roman" w:cs="Times New Roman"/>
          <w:b/>
          <w:sz w:val="20"/>
          <w:szCs w:val="20"/>
        </w:rPr>
      </w:pPr>
      <w:bookmarkStart w:id="49" w:name="_Toc23492"/>
      <w:bookmarkStart w:id="50" w:name="_Toc8255"/>
      <w:bookmarkStart w:id="51" w:name="_Toc16845"/>
      <w:r>
        <w:rPr>
          <w:rFonts w:ascii="Times New Roman" w:eastAsia="仿宋" w:hAnsi="Times New Roman" w:cs="Times New Roman"/>
          <w:b/>
          <w:sz w:val="20"/>
          <w:szCs w:val="20"/>
        </w:rPr>
        <w:t xml:space="preserve">6.1 Evaluation of the cost risk levels </w:t>
      </w:r>
      <w:bookmarkEnd w:id="49"/>
      <w:bookmarkEnd w:id="50"/>
      <w:bookmarkEnd w:id="51"/>
    </w:p>
    <w:p w14:paraId="3641FE31" w14:textId="77777777" w:rsidR="003C2277" w:rsidRDefault="002B2BEF">
      <w:pPr>
        <w:adjustRightInd w:val="0"/>
        <w:snapToGrid w:val="0"/>
        <w:ind w:firstLine="420"/>
        <w:outlineLvl w:val="1"/>
        <w:rPr>
          <w:rFonts w:ascii="Times New Roman" w:eastAsia="仿宋" w:hAnsi="Times New Roman" w:cs="Times New Roman"/>
          <w:sz w:val="20"/>
          <w:szCs w:val="20"/>
        </w:rPr>
      </w:pPr>
      <w:r>
        <w:rPr>
          <w:rFonts w:ascii="Times New Roman" w:eastAsia="仿宋" w:hAnsi="Times New Roman" w:cs="Times New Roman"/>
          <w:sz w:val="20"/>
          <w:szCs w:val="20"/>
        </w:rPr>
        <w:t xml:space="preserve">Based on the aforementioned cost risk evaluation indicator system and the determined evaluation set, the results shown in the following table were obtained by the questionnaire survey of 30 experts by using the Delphi Technique. This table was formulated by adding the risk level scoring and calculation results to the simplified Table 1, which include weight, occurrence probability, influence level, risk value and risk level. According to the calculation method for the entropy weights of cost risks proposed in this paper, the weights of the risk factors at each of the phases of the project construction were obtained. According to the questionnaire survey on the occurrence probability and influence levels of various risk factors of the EPC project cost, the occurrence probability of each risk factor was calculated by arithmetic average. At the same time, the risk values and the set risk levels of the EPC project risk factors were obtained. By the above calculation, the occurrence probability, influence levels and risk values of the project cost risk factors were finally obtained, which were arranged as per the risk values </w:t>
      </w:r>
      <w:bookmarkStart w:id="52" w:name="OLE_LINK43"/>
      <w:r>
        <w:rPr>
          <w:rFonts w:ascii="Times New Roman" w:eastAsia="仿宋" w:hAnsi="Times New Roman" w:cs="Times New Roman"/>
          <w:sz w:val="20"/>
          <w:szCs w:val="20"/>
        </w:rPr>
        <w:t>from the smallest to the largest</w:t>
      </w:r>
      <w:bookmarkEnd w:id="52"/>
      <w:r>
        <w:rPr>
          <w:rFonts w:ascii="Times New Roman" w:eastAsia="仿宋" w:hAnsi="Times New Roman" w:cs="Times New Roman"/>
          <w:sz w:val="20"/>
          <w:szCs w:val="20"/>
        </w:rPr>
        <w:t>, as shown in Table 2.</w:t>
      </w:r>
    </w:p>
    <w:p w14:paraId="1CC15F5E" w14:textId="77777777" w:rsidR="003C2277" w:rsidRDefault="003C2277">
      <w:pPr>
        <w:adjustRightInd w:val="0"/>
        <w:snapToGrid w:val="0"/>
        <w:ind w:firstLine="420"/>
        <w:rPr>
          <w:rFonts w:ascii="Times New Roman" w:eastAsia="仿宋" w:hAnsi="Times New Roman" w:cs="Times New Roman"/>
          <w:sz w:val="20"/>
          <w:szCs w:val="20"/>
        </w:rPr>
      </w:pPr>
    </w:p>
    <w:p w14:paraId="41746128" w14:textId="77777777" w:rsidR="003C2277" w:rsidRDefault="002B2BEF">
      <w:pPr>
        <w:adjustRightInd w:val="0"/>
        <w:snapToGrid w:val="0"/>
        <w:ind w:firstLine="420"/>
        <w:rPr>
          <w:rFonts w:ascii="Times New Roman" w:eastAsia="仿宋" w:hAnsi="Times New Roman" w:cs="Times New Roman"/>
          <w:sz w:val="20"/>
          <w:szCs w:val="20"/>
        </w:rPr>
      </w:pPr>
      <w:r>
        <w:rPr>
          <w:rFonts w:ascii="Times New Roman" w:eastAsia="仿宋" w:hAnsi="Times New Roman" w:cs="Times New Roman"/>
          <w:sz w:val="20"/>
          <w:szCs w:val="20"/>
        </w:rPr>
        <w:t>It can be seen from the above table that there is no risk item of Level I that has the lowest risk value in terms of the project construction cost. Level I risk factors should be properly considered in the project management process, and it is unnecessary to put in too many management resources to deal with Level I risks. There are 19 Level II risk items with a medium risk value, to which importance should be attached in the project management process to avoid their occurrence as far as possible. There are 7 Level III risk items with the largest risk value, to which great importance should be attached in the project management process. At the early stage of the project, a plan should be proposed to avoid such risks, and a response plan should be prepared to minimize their impact.</w:t>
      </w:r>
    </w:p>
    <w:p w14:paraId="28C0045D" w14:textId="77777777"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sz w:val="20"/>
          <w:szCs w:val="20"/>
        </w:rPr>
        <w:t xml:space="preserve">According to the analysis, the biggest cost risks for the EPC project general contractors are Level III cost risk factors. During the project planning and implementation, the project team should </w:t>
      </w:r>
      <w:bookmarkStart w:id="53" w:name="OLE_LINK44"/>
      <w:r>
        <w:rPr>
          <w:rFonts w:ascii="Times New Roman" w:eastAsia="仿宋" w:hAnsi="Times New Roman" w:cs="Times New Roman"/>
          <w:sz w:val="20"/>
          <w:szCs w:val="20"/>
        </w:rPr>
        <w:t>be highly alert to</w:t>
      </w:r>
      <w:bookmarkEnd w:id="53"/>
      <w:r>
        <w:rPr>
          <w:rFonts w:ascii="Times New Roman" w:eastAsia="仿宋" w:hAnsi="Times New Roman" w:cs="Times New Roman"/>
          <w:sz w:val="20"/>
          <w:szCs w:val="20"/>
        </w:rPr>
        <w:t xml:space="preserve"> the occurrence of Level III cost risk factors and prepare a risk management plan to minimize the impact of the possible occurrence of the Level III cost risks on the construction cost.</w:t>
      </w:r>
    </w:p>
    <w:p w14:paraId="69742C8A" w14:textId="77777777" w:rsidR="003C2277" w:rsidRDefault="003C2277">
      <w:pPr>
        <w:adjustRightInd w:val="0"/>
        <w:snapToGrid w:val="0"/>
        <w:jc w:val="center"/>
        <w:rPr>
          <w:rFonts w:ascii="Times New Roman" w:eastAsia="仿宋" w:hAnsi="Times New Roman" w:cs="Times New Roman"/>
          <w:b/>
          <w:bCs/>
          <w:sz w:val="18"/>
          <w:szCs w:val="18"/>
        </w:rPr>
      </w:pPr>
      <w:bookmarkStart w:id="54" w:name="_Toc23522"/>
    </w:p>
    <w:p w14:paraId="28DD9249" w14:textId="77777777" w:rsidR="003C2277" w:rsidRDefault="002B2BEF">
      <w:pPr>
        <w:adjustRightInd w:val="0"/>
        <w:snapToGrid w:val="0"/>
        <w:jc w:val="center"/>
        <w:rPr>
          <w:rFonts w:ascii="Times New Roman" w:eastAsia="仿宋" w:hAnsi="Times New Roman" w:cs="Times New Roman"/>
          <w:b/>
          <w:bCs/>
          <w:sz w:val="18"/>
          <w:szCs w:val="18"/>
        </w:rPr>
      </w:pPr>
      <w:r>
        <w:rPr>
          <w:rFonts w:ascii="Times New Roman" w:eastAsia="仿宋" w:hAnsi="Times New Roman" w:cs="Times New Roman"/>
          <w:b/>
          <w:bCs/>
          <w:sz w:val="18"/>
          <w:szCs w:val="18"/>
        </w:rPr>
        <w:t>Table 2 Results of the Cost Risk Evaluation of the Future Community EPC Project</w:t>
      </w:r>
      <w:bookmarkEnd w:id="54"/>
      <w:r>
        <w:rPr>
          <w:rFonts w:ascii="Times New Roman" w:eastAsia="仿宋" w:hAnsi="Times New Roman" w:cs="Times New Roman"/>
          <w:b/>
          <w:bCs/>
          <w:sz w:val="18"/>
          <w:szCs w:val="18"/>
        </w:rPr>
        <w:t xml:space="preserve"> Located in Caihe Sub-district, </w:t>
      </w:r>
      <w:r>
        <w:rPr>
          <w:rFonts w:ascii="Times New Roman" w:eastAsia="仿宋" w:hAnsi="Times New Roman" w:cs="Times New Roman"/>
          <w:b/>
          <w:bCs/>
          <w:sz w:val="18"/>
          <w:szCs w:val="18"/>
        </w:rPr>
        <w:lastRenderedPageBreak/>
        <w:t>Jianggan District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547"/>
        <w:gridCol w:w="576"/>
        <w:gridCol w:w="674"/>
        <w:gridCol w:w="971"/>
        <w:gridCol w:w="666"/>
        <w:gridCol w:w="576"/>
        <w:gridCol w:w="962"/>
        <w:gridCol w:w="1016"/>
        <w:gridCol w:w="716"/>
        <w:gridCol w:w="635"/>
        <w:gridCol w:w="951"/>
      </w:tblGrid>
      <w:tr w:rsidR="003C2277" w14:paraId="01170C03" w14:textId="77777777">
        <w:trPr>
          <w:trHeight w:val="311"/>
          <w:jc w:val="center"/>
        </w:trPr>
        <w:tc>
          <w:tcPr>
            <w:tcW w:w="399" w:type="pct"/>
            <w:vMerge w:val="restart"/>
            <w:shd w:val="clear" w:color="auto" w:fill="auto"/>
            <w:vAlign w:val="center"/>
          </w:tcPr>
          <w:p w14:paraId="5741C06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Project phase</w:t>
            </w:r>
          </w:p>
        </w:tc>
        <w:tc>
          <w:tcPr>
            <w:tcW w:w="300" w:type="pct"/>
            <w:vMerge w:val="restart"/>
            <w:shd w:val="clear" w:color="auto" w:fill="auto"/>
            <w:vAlign w:val="center"/>
          </w:tcPr>
          <w:p w14:paraId="1080017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Risk item</w:t>
            </w:r>
          </w:p>
        </w:tc>
        <w:tc>
          <w:tcPr>
            <w:tcW w:w="1925" w:type="pct"/>
            <w:gridSpan w:val="5"/>
            <w:shd w:val="clear" w:color="auto" w:fill="auto"/>
            <w:vAlign w:val="center"/>
          </w:tcPr>
          <w:p w14:paraId="19C62E3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 xml:space="preserve">Expert scoring results of the risk evaluation </w:t>
            </w:r>
          </w:p>
        </w:tc>
        <w:tc>
          <w:tcPr>
            <w:tcW w:w="536" w:type="pct"/>
            <w:vMerge w:val="restart"/>
            <w:vAlign w:val="center"/>
          </w:tcPr>
          <w:p w14:paraId="62E6EB7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 weight</w:t>
            </w:r>
          </w:p>
        </w:tc>
        <w:tc>
          <w:tcPr>
            <w:tcW w:w="558" w:type="pct"/>
            <w:vMerge w:val="restart"/>
            <w:vAlign w:val="center"/>
          </w:tcPr>
          <w:p w14:paraId="4FE3E9A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rPr>
              <w:t>Probability of occurrence</w:t>
            </w:r>
          </w:p>
        </w:tc>
        <w:tc>
          <w:tcPr>
            <w:tcW w:w="393" w:type="pct"/>
            <w:vMerge w:val="restart"/>
            <w:vAlign w:val="center"/>
          </w:tcPr>
          <w:p w14:paraId="7587990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sz w:val="18"/>
                <w:szCs w:val="18"/>
              </w:rPr>
              <w:t>Impact level</w:t>
            </w:r>
          </w:p>
        </w:tc>
        <w:tc>
          <w:tcPr>
            <w:tcW w:w="355" w:type="pct"/>
            <w:vMerge w:val="restart"/>
            <w:vAlign w:val="center"/>
          </w:tcPr>
          <w:p w14:paraId="6E07DC2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Risk value</w:t>
            </w:r>
          </w:p>
        </w:tc>
        <w:tc>
          <w:tcPr>
            <w:tcW w:w="530" w:type="pct"/>
            <w:vMerge w:val="restart"/>
            <w:vAlign w:val="center"/>
          </w:tcPr>
          <w:p w14:paraId="3E954F7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Risk level</w:t>
            </w:r>
          </w:p>
        </w:tc>
      </w:tr>
      <w:tr w:rsidR="003C2277" w14:paraId="6BC7ABBC" w14:textId="77777777">
        <w:trPr>
          <w:trHeight w:val="317"/>
          <w:jc w:val="center"/>
        </w:trPr>
        <w:tc>
          <w:tcPr>
            <w:tcW w:w="399" w:type="pct"/>
            <w:vMerge/>
            <w:shd w:val="clear" w:color="auto" w:fill="auto"/>
            <w:vAlign w:val="center"/>
          </w:tcPr>
          <w:p w14:paraId="6C3478E6"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vMerge/>
            <w:shd w:val="clear" w:color="auto" w:fill="auto"/>
            <w:vAlign w:val="center"/>
          </w:tcPr>
          <w:p w14:paraId="340EF708" w14:textId="77777777" w:rsidR="003C2277" w:rsidRDefault="003C2277">
            <w:pPr>
              <w:adjustRightInd w:val="0"/>
              <w:snapToGrid w:val="0"/>
              <w:jc w:val="center"/>
              <w:rPr>
                <w:rFonts w:ascii="Times New Roman" w:eastAsia="仿宋" w:hAnsi="Times New Roman" w:cs="Times New Roman"/>
                <w:sz w:val="18"/>
                <w:szCs w:val="18"/>
              </w:rPr>
            </w:pPr>
          </w:p>
        </w:tc>
        <w:tc>
          <w:tcPr>
            <w:tcW w:w="317" w:type="pct"/>
            <w:shd w:val="clear" w:color="auto" w:fill="auto"/>
            <w:vAlign w:val="center"/>
          </w:tcPr>
          <w:p w14:paraId="3D27CD7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Very low</w:t>
            </w:r>
          </w:p>
        </w:tc>
        <w:tc>
          <w:tcPr>
            <w:tcW w:w="377" w:type="pct"/>
            <w:shd w:val="clear" w:color="auto" w:fill="auto"/>
            <w:vAlign w:val="center"/>
          </w:tcPr>
          <w:p w14:paraId="3B01323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Low</w:t>
            </w:r>
          </w:p>
        </w:tc>
        <w:tc>
          <w:tcPr>
            <w:tcW w:w="541" w:type="pct"/>
            <w:shd w:val="clear" w:color="auto" w:fill="auto"/>
            <w:vAlign w:val="center"/>
          </w:tcPr>
          <w:p w14:paraId="37F0D48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Common</w:t>
            </w:r>
          </w:p>
        </w:tc>
        <w:tc>
          <w:tcPr>
            <w:tcW w:w="372" w:type="pct"/>
            <w:shd w:val="clear" w:color="auto" w:fill="auto"/>
            <w:vAlign w:val="center"/>
          </w:tcPr>
          <w:p w14:paraId="2D1629B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High</w:t>
            </w:r>
          </w:p>
        </w:tc>
        <w:tc>
          <w:tcPr>
            <w:tcW w:w="317" w:type="pct"/>
            <w:shd w:val="clear" w:color="auto" w:fill="auto"/>
            <w:vAlign w:val="center"/>
          </w:tcPr>
          <w:p w14:paraId="464C2AA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Very high</w:t>
            </w:r>
          </w:p>
        </w:tc>
        <w:tc>
          <w:tcPr>
            <w:tcW w:w="536" w:type="pct"/>
            <w:vMerge/>
          </w:tcPr>
          <w:p w14:paraId="730E01B7" w14:textId="77777777" w:rsidR="003C2277" w:rsidRDefault="003C2277">
            <w:pPr>
              <w:widowControl/>
              <w:adjustRightInd w:val="0"/>
              <w:snapToGrid w:val="0"/>
              <w:jc w:val="center"/>
              <w:textAlignment w:val="center"/>
              <w:rPr>
                <w:rFonts w:ascii="Times New Roman" w:eastAsia="仿宋" w:hAnsi="Times New Roman" w:cs="Times New Roman"/>
                <w:kern w:val="0"/>
                <w:sz w:val="18"/>
                <w:szCs w:val="18"/>
                <w:lang w:bidi="ar"/>
              </w:rPr>
            </w:pPr>
          </w:p>
        </w:tc>
        <w:tc>
          <w:tcPr>
            <w:tcW w:w="558" w:type="pct"/>
            <w:vMerge/>
          </w:tcPr>
          <w:p w14:paraId="7B64C5A2" w14:textId="77777777" w:rsidR="003C2277" w:rsidRDefault="003C2277">
            <w:pPr>
              <w:widowControl/>
              <w:adjustRightInd w:val="0"/>
              <w:snapToGrid w:val="0"/>
              <w:jc w:val="center"/>
              <w:textAlignment w:val="center"/>
              <w:rPr>
                <w:rFonts w:ascii="Times New Roman" w:eastAsia="仿宋" w:hAnsi="Times New Roman" w:cs="Times New Roman"/>
                <w:kern w:val="0"/>
                <w:sz w:val="18"/>
                <w:szCs w:val="18"/>
                <w:lang w:bidi="ar"/>
              </w:rPr>
            </w:pPr>
          </w:p>
        </w:tc>
        <w:tc>
          <w:tcPr>
            <w:tcW w:w="393" w:type="pct"/>
            <w:vMerge/>
          </w:tcPr>
          <w:p w14:paraId="63FED74D" w14:textId="77777777" w:rsidR="003C2277" w:rsidRDefault="003C2277">
            <w:pPr>
              <w:widowControl/>
              <w:adjustRightInd w:val="0"/>
              <w:snapToGrid w:val="0"/>
              <w:jc w:val="center"/>
              <w:textAlignment w:val="center"/>
              <w:rPr>
                <w:rFonts w:ascii="Times New Roman" w:eastAsia="仿宋" w:hAnsi="Times New Roman" w:cs="Times New Roman"/>
                <w:kern w:val="0"/>
                <w:sz w:val="18"/>
                <w:szCs w:val="18"/>
                <w:lang w:bidi="ar"/>
              </w:rPr>
            </w:pPr>
          </w:p>
        </w:tc>
        <w:tc>
          <w:tcPr>
            <w:tcW w:w="355" w:type="pct"/>
            <w:vMerge/>
          </w:tcPr>
          <w:p w14:paraId="4296A420" w14:textId="77777777" w:rsidR="003C2277" w:rsidRDefault="003C2277">
            <w:pPr>
              <w:widowControl/>
              <w:adjustRightInd w:val="0"/>
              <w:snapToGrid w:val="0"/>
              <w:jc w:val="center"/>
              <w:textAlignment w:val="center"/>
              <w:rPr>
                <w:rFonts w:ascii="Times New Roman" w:eastAsia="仿宋" w:hAnsi="Times New Roman" w:cs="Times New Roman"/>
                <w:kern w:val="0"/>
                <w:sz w:val="18"/>
                <w:szCs w:val="18"/>
                <w:lang w:bidi="ar"/>
              </w:rPr>
            </w:pPr>
          </w:p>
        </w:tc>
        <w:tc>
          <w:tcPr>
            <w:tcW w:w="530" w:type="pct"/>
            <w:vMerge/>
          </w:tcPr>
          <w:p w14:paraId="282342D5" w14:textId="77777777" w:rsidR="003C2277" w:rsidRDefault="003C2277">
            <w:pPr>
              <w:widowControl/>
              <w:adjustRightInd w:val="0"/>
              <w:snapToGrid w:val="0"/>
              <w:jc w:val="center"/>
              <w:textAlignment w:val="center"/>
              <w:rPr>
                <w:rFonts w:ascii="Times New Roman" w:eastAsia="仿宋" w:hAnsi="Times New Roman" w:cs="Times New Roman"/>
                <w:kern w:val="0"/>
                <w:sz w:val="18"/>
                <w:szCs w:val="18"/>
                <w:lang w:bidi="ar"/>
              </w:rPr>
            </w:pPr>
          </w:p>
        </w:tc>
      </w:tr>
      <w:tr w:rsidR="003C2277" w14:paraId="12771069" w14:textId="77777777">
        <w:trPr>
          <w:trHeight w:val="284"/>
          <w:jc w:val="center"/>
        </w:trPr>
        <w:tc>
          <w:tcPr>
            <w:tcW w:w="399" w:type="pct"/>
            <w:vMerge w:val="restart"/>
            <w:shd w:val="clear" w:color="auto" w:fill="auto"/>
            <w:vAlign w:val="center"/>
          </w:tcPr>
          <w:p w14:paraId="66143AA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A</w:t>
            </w:r>
          </w:p>
        </w:tc>
        <w:tc>
          <w:tcPr>
            <w:tcW w:w="300" w:type="pct"/>
            <w:shd w:val="clear" w:color="auto" w:fill="auto"/>
            <w:vAlign w:val="center"/>
          </w:tcPr>
          <w:p w14:paraId="311A7C6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A1</w:t>
            </w:r>
          </w:p>
        </w:tc>
        <w:tc>
          <w:tcPr>
            <w:tcW w:w="317" w:type="pct"/>
            <w:shd w:val="clear" w:color="auto" w:fill="auto"/>
            <w:vAlign w:val="center"/>
          </w:tcPr>
          <w:p w14:paraId="602402B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4</w:t>
            </w:r>
          </w:p>
        </w:tc>
        <w:tc>
          <w:tcPr>
            <w:tcW w:w="377" w:type="pct"/>
            <w:shd w:val="clear" w:color="auto" w:fill="auto"/>
            <w:vAlign w:val="center"/>
          </w:tcPr>
          <w:p w14:paraId="60890B4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541" w:type="pct"/>
            <w:shd w:val="clear" w:color="auto" w:fill="auto"/>
            <w:vAlign w:val="center"/>
          </w:tcPr>
          <w:p w14:paraId="0481C89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72" w:type="pct"/>
            <w:shd w:val="clear" w:color="auto" w:fill="auto"/>
            <w:vAlign w:val="center"/>
          </w:tcPr>
          <w:p w14:paraId="01F8BB4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8</w:t>
            </w:r>
          </w:p>
        </w:tc>
        <w:tc>
          <w:tcPr>
            <w:tcW w:w="317" w:type="pct"/>
            <w:shd w:val="clear" w:color="auto" w:fill="auto"/>
            <w:vAlign w:val="center"/>
          </w:tcPr>
          <w:p w14:paraId="3E360AC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3A496385"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0.317</w:t>
            </w:r>
          </w:p>
        </w:tc>
        <w:tc>
          <w:tcPr>
            <w:tcW w:w="558" w:type="pct"/>
            <w:vAlign w:val="center"/>
          </w:tcPr>
          <w:p w14:paraId="2C7BB84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0.363</w:t>
            </w:r>
          </w:p>
        </w:tc>
        <w:tc>
          <w:tcPr>
            <w:tcW w:w="393" w:type="pct"/>
            <w:vAlign w:val="center"/>
          </w:tcPr>
          <w:p w14:paraId="2158BF1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0.467</w:t>
            </w:r>
          </w:p>
        </w:tc>
        <w:tc>
          <w:tcPr>
            <w:tcW w:w="355" w:type="pct"/>
            <w:vAlign w:val="center"/>
          </w:tcPr>
          <w:p w14:paraId="64A81D5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0.169</w:t>
            </w:r>
          </w:p>
        </w:tc>
        <w:tc>
          <w:tcPr>
            <w:tcW w:w="530" w:type="pct"/>
            <w:vAlign w:val="center"/>
          </w:tcPr>
          <w:p w14:paraId="207A64B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0A669B3B" w14:textId="77777777">
        <w:trPr>
          <w:trHeight w:val="284"/>
          <w:jc w:val="center"/>
        </w:trPr>
        <w:tc>
          <w:tcPr>
            <w:tcW w:w="399" w:type="pct"/>
            <w:vMerge/>
            <w:shd w:val="clear" w:color="auto" w:fill="auto"/>
            <w:vAlign w:val="center"/>
          </w:tcPr>
          <w:p w14:paraId="7CBD41A4"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038C24F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A2</w:t>
            </w:r>
          </w:p>
        </w:tc>
        <w:tc>
          <w:tcPr>
            <w:tcW w:w="317" w:type="pct"/>
            <w:shd w:val="clear" w:color="auto" w:fill="auto"/>
            <w:vAlign w:val="center"/>
          </w:tcPr>
          <w:p w14:paraId="32720ED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377" w:type="pct"/>
            <w:shd w:val="clear" w:color="auto" w:fill="auto"/>
            <w:vAlign w:val="center"/>
          </w:tcPr>
          <w:p w14:paraId="5CB0070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680B595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11</w:t>
            </w:r>
          </w:p>
        </w:tc>
        <w:tc>
          <w:tcPr>
            <w:tcW w:w="372" w:type="pct"/>
            <w:shd w:val="clear" w:color="auto" w:fill="auto"/>
            <w:vAlign w:val="center"/>
          </w:tcPr>
          <w:p w14:paraId="166FFDE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317" w:type="pct"/>
            <w:shd w:val="clear" w:color="auto" w:fill="auto"/>
            <w:vAlign w:val="center"/>
          </w:tcPr>
          <w:p w14:paraId="616B8A4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75A5F64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0.332</w:t>
            </w:r>
          </w:p>
        </w:tc>
        <w:tc>
          <w:tcPr>
            <w:tcW w:w="558" w:type="pct"/>
            <w:vAlign w:val="center"/>
          </w:tcPr>
          <w:p w14:paraId="7AE5EC1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0.355</w:t>
            </w:r>
          </w:p>
        </w:tc>
        <w:tc>
          <w:tcPr>
            <w:tcW w:w="393" w:type="pct"/>
            <w:vAlign w:val="center"/>
          </w:tcPr>
          <w:p w14:paraId="61A00B25"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0.437</w:t>
            </w:r>
          </w:p>
        </w:tc>
        <w:tc>
          <w:tcPr>
            <w:tcW w:w="355" w:type="pct"/>
            <w:vAlign w:val="center"/>
          </w:tcPr>
          <w:p w14:paraId="53D878F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0.155</w:t>
            </w:r>
          </w:p>
        </w:tc>
        <w:tc>
          <w:tcPr>
            <w:tcW w:w="530" w:type="pct"/>
            <w:vAlign w:val="center"/>
          </w:tcPr>
          <w:p w14:paraId="32A54C2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50C0E21E" w14:textId="77777777">
        <w:trPr>
          <w:trHeight w:val="284"/>
          <w:jc w:val="center"/>
        </w:trPr>
        <w:tc>
          <w:tcPr>
            <w:tcW w:w="399" w:type="pct"/>
            <w:vMerge/>
            <w:shd w:val="clear" w:color="auto" w:fill="auto"/>
            <w:vAlign w:val="center"/>
          </w:tcPr>
          <w:p w14:paraId="1D5DE8F9"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36BF575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A3</w:t>
            </w:r>
          </w:p>
        </w:tc>
        <w:tc>
          <w:tcPr>
            <w:tcW w:w="317" w:type="pct"/>
            <w:shd w:val="clear" w:color="auto" w:fill="auto"/>
            <w:vAlign w:val="center"/>
          </w:tcPr>
          <w:p w14:paraId="6585CDD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59367DE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541" w:type="pct"/>
            <w:shd w:val="clear" w:color="auto" w:fill="auto"/>
            <w:vAlign w:val="center"/>
          </w:tcPr>
          <w:p w14:paraId="1A890E1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13</w:t>
            </w:r>
          </w:p>
        </w:tc>
        <w:tc>
          <w:tcPr>
            <w:tcW w:w="372" w:type="pct"/>
            <w:shd w:val="clear" w:color="auto" w:fill="auto"/>
            <w:vAlign w:val="center"/>
          </w:tcPr>
          <w:p w14:paraId="16EE55E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50627F0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36" w:type="pct"/>
            <w:vAlign w:val="center"/>
          </w:tcPr>
          <w:p w14:paraId="6DB0BA0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0.352</w:t>
            </w:r>
          </w:p>
        </w:tc>
        <w:tc>
          <w:tcPr>
            <w:tcW w:w="558" w:type="pct"/>
            <w:vAlign w:val="center"/>
          </w:tcPr>
          <w:p w14:paraId="2FDED55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0.437</w:t>
            </w:r>
          </w:p>
        </w:tc>
        <w:tc>
          <w:tcPr>
            <w:tcW w:w="393" w:type="pct"/>
            <w:vAlign w:val="center"/>
          </w:tcPr>
          <w:p w14:paraId="12AA9F02"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0.511</w:t>
            </w:r>
          </w:p>
        </w:tc>
        <w:tc>
          <w:tcPr>
            <w:tcW w:w="355" w:type="pct"/>
            <w:vAlign w:val="center"/>
          </w:tcPr>
          <w:p w14:paraId="36A2B8A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0.224</w:t>
            </w:r>
          </w:p>
        </w:tc>
        <w:tc>
          <w:tcPr>
            <w:tcW w:w="530" w:type="pct"/>
            <w:vAlign w:val="center"/>
          </w:tcPr>
          <w:p w14:paraId="1B9225C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7E91D8F0" w14:textId="77777777">
        <w:trPr>
          <w:trHeight w:val="284"/>
          <w:jc w:val="center"/>
        </w:trPr>
        <w:tc>
          <w:tcPr>
            <w:tcW w:w="399" w:type="pct"/>
            <w:vMerge w:val="restart"/>
            <w:shd w:val="clear" w:color="auto" w:fill="auto"/>
            <w:vAlign w:val="center"/>
          </w:tcPr>
          <w:p w14:paraId="12AF7F0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B</w:t>
            </w:r>
          </w:p>
        </w:tc>
        <w:tc>
          <w:tcPr>
            <w:tcW w:w="300" w:type="pct"/>
            <w:shd w:val="clear" w:color="auto" w:fill="auto"/>
            <w:vAlign w:val="center"/>
          </w:tcPr>
          <w:p w14:paraId="71A8F91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B1</w:t>
            </w:r>
          </w:p>
        </w:tc>
        <w:tc>
          <w:tcPr>
            <w:tcW w:w="317" w:type="pct"/>
            <w:shd w:val="clear" w:color="auto" w:fill="auto"/>
            <w:vAlign w:val="center"/>
          </w:tcPr>
          <w:p w14:paraId="7A6A025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4FE8829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25E7DE7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8</w:t>
            </w:r>
          </w:p>
        </w:tc>
        <w:tc>
          <w:tcPr>
            <w:tcW w:w="372" w:type="pct"/>
            <w:shd w:val="clear" w:color="auto" w:fill="auto"/>
            <w:vAlign w:val="center"/>
          </w:tcPr>
          <w:p w14:paraId="4B4E206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10</w:t>
            </w:r>
          </w:p>
        </w:tc>
        <w:tc>
          <w:tcPr>
            <w:tcW w:w="317" w:type="pct"/>
            <w:shd w:val="clear" w:color="auto" w:fill="auto"/>
            <w:vAlign w:val="center"/>
          </w:tcPr>
          <w:p w14:paraId="0F3DA02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36" w:type="pct"/>
            <w:vAlign w:val="center"/>
          </w:tcPr>
          <w:p w14:paraId="4A34D8D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0.213</w:t>
            </w:r>
          </w:p>
        </w:tc>
        <w:tc>
          <w:tcPr>
            <w:tcW w:w="558" w:type="pct"/>
          </w:tcPr>
          <w:p w14:paraId="6870B668"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0.489</w:t>
            </w:r>
          </w:p>
        </w:tc>
        <w:tc>
          <w:tcPr>
            <w:tcW w:w="393" w:type="pct"/>
            <w:vAlign w:val="center"/>
          </w:tcPr>
          <w:p w14:paraId="471293F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0.492</w:t>
            </w:r>
          </w:p>
        </w:tc>
        <w:tc>
          <w:tcPr>
            <w:tcW w:w="355" w:type="pct"/>
            <w:vAlign w:val="center"/>
          </w:tcPr>
          <w:p w14:paraId="2EC4337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0.242</w:t>
            </w:r>
          </w:p>
        </w:tc>
        <w:tc>
          <w:tcPr>
            <w:tcW w:w="530" w:type="pct"/>
          </w:tcPr>
          <w:p w14:paraId="37F64A6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2318B52A" w14:textId="77777777">
        <w:trPr>
          <w:trHeight w:val="284"/>
          <w:jc w:val="center"/>
        </w:trPr>
        <w:tc>
          <w:tcPr>
            <w:tcW w:w="399" w:type="pct"/>
            <w:vMerge/>
            <w:shd w:val="clear" w:color="auto" w:fill="auto"/>
            <w:vAlign w:val="center"/>
          </w:tcPr>
          <w:p w14:paraId="3C3C68DF"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74900C4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B2</w:t>
            </w:r>
          </w:p>
        </w:tc>
        <w:tc>
          <w:tcPr>
            <w:tcW w:w="317" w:type="pct"/>
            <w:shd w:val="clear" w:color="auto" w:fill="auto"/>
            <w:vAlign w:val="center"/>
          </w:tcPr>
          <w:p w14:paraId="5532D9E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1ADE471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4</w:t>
            </w:r>
          </w:p>
        </w:tc>
        <w:tc>
          <w:tcPr>
            <w:tcW w:w="541" w:type="pct"/>
            <w:shd w:val="clear" w:color="auto" w:fill="auto"/>
            <w:vAlign w:val="center"/>
          </w:tcPr>
          <w:p w14:paraId="5C5909F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10</w:t>
            </w:r>
          </w:p>
        </w:tc>
        <w:tc>
          <w:tcPr>
            <w:tcW w:w="372" w:type="pct"/>
            <w:shd w:val="clear" w:color="auto" w:fill="auto"/>
            <w:vAlign w:val="center"/>
          </w:tcPr>
          <w:p w14:paraId="5EE09B8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12</w:t>
            </w:r>
          </w:p>
        </w:tc>
        <w:tc>
          <w:tcPr>
            <w:tcW w:w="317" w:type="pct"/>
            <w:shd w:val="clear" w:color="auto" w:fill="auto"/>
            <w:vAlign w:val="center"/>
          </w:tcPr>
          <w:p w14:paraId="69BA7BF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36" w:type="pct"/>
            <w:vAlign w:val="center"/>
          </w:tcPr>
          <w:p w14:paraId="3233170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0.498</w:t>
            </w:r>
          </w:p>
        </w:tc>
        <w:tc>
          <w:tcPr>
            <w:tcW w:w="558" w:type="pct"/>
            <w:vAlign w:val="center"/>
          </w:tcPr>
          <w:p w14:paraId="6D079FB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0.514</w:t>
            </w:r>
          </w:p>
        </w:tc>
        <w:tc>
          <w:tcPr>
            <w:tcW w:w="393" w:type="pct"/>
            <w:vAlign w:val="center"/>
          </w:tcPr>
          <w:p w14:paraId="58871B7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0.555</w:t>
            </w:r>
          </w:p>
        </w:tc>
        <w:tc>
          <w:tcPr>
            <w:tcW w:w="355" w:type="pct"/>
            <w:vAlign w:val="center"/>
          </w:tcPr>
          <w:p w14:paraId="5235013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0.285</w:t>
            </w:r>
          </w:p>
        </w:tc>
        <w:tc>
          <w:tcPr>
            <w:tcW w:w="530" w:type="pct"/>
            <w:vAlign w:val="center"/>
          </w:tcPr>
          <w:p w14:paraId="567D61A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7D64249E" w14:textId="77777777">
        <w:trPr>
          <w:trHeight w:val="284"/>
          <w:jc w:val="center"/>
        </w:trPr>
        <w:tc>
          <w:tcPr>
            <w:tcW w:w="399" w:type="pct"/>
            <w:vMerge/>
            <w:shd w:val="clear" w:color="auto" w:fill="auto"/>
            <w:vAlign w:val="center"/>
          </w:tcPr>
          <w:p w14:paraId="05EAD026"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1C3FE4A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B3</w:t>
            </w:r>
          </w:p>
        </w:tc>
        <w:tc>
          <w:tcPr>
            <w:tcW w:w="317" w:type="pct"/>
            <w:shd w:val="clear" w:color="auto" w:fill="auto"/>
            <w:vAlign w:val="center"/>
          </w:tcPr>
          <w:p w14:paraId="5A33798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03CA76A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41" w:type="pct"/>
            <w:shd w:val="clear" w:color="auto" w:fill="auto"/>
            <w:vAlign w:val="center"/>
          </w:tcPr>
          <w:p w14:paraId="0937B8F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13</w:t>
            </w:r>
          </w:p>
        </w:tc>
        <w:tc>
          <w:tcPr>
            <w:tcW w:w="372" w:type="pct"/>
            <w:shd w:val="clear" w:color="auto" w:fill="auto"/>
            <w:vAlign w:val="center"/>
          </w:tcPr>
          <w:p w14:paraId="39C0C29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32F4E36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36" w:type="pct"/>
            <w:vAlign w:val="center"/>
          </w:tcPr>
          <w:p w14:paraId="77C5D9F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0.289</w:t>
            </w:r>
          </w:p>
        </w:tc>
        <w:tc>
          <w:tcPr>
            <w:tcW w:w="558" w:type="pct"/>
            <w:vAlign w:val="center"/>
          </w:tcPr>
          <w:p w14:paraId="7C488F6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0.525</w:t>
            </w:r>
          </w:p>
        </w:tc>
        <w:tc>
          <w:tcPr>
            <w:tcW w:w="393" w:type="pct"/>
            <w:vAlign w:val="center"/>
          </w:tcPr>
          <w:p w14:paraId="06B17FB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0.516</w:t>
            </w:r>
          </w:p>
        </w:tc>
        <w:tc>
          <w:tcPr>
            <w:tcW w:w="355" w:type="pct"/>
            <w:vAlign w:val="center"/>
          </w:tcPr>
          <w:p w14:paraId="627E471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0.271</w:t>
            </w:r>
          </w:p>
        </w:tc>
        <w:tc>
          <w:tcPr>
            <w:tcW w:w="530" w:type="pct"/>
            <w:vAlign w:val="center"/>
          </w:tcPr>
          <w:p w14:paraId="217AC1A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6A20666B" w14:textId="77777777">
        <w:trPr>
          <w:trHeight w:val="284"/>
          <w:jc w:val="center"/>
        </w:trPr>
        <w:tc>
          <w:tcPr>
            <w:tcW w:w="399" w:type="pct"/>
            <w:vMerge w:val="restart"/>
            <w:shd w:val="clear" w:color="auto" w:fill="auto"/>
            <w:vAlign w:val="center"/>
          </w:tcPr>
          <w:p w14:paraId="05DDB26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w:t>
            </w:r>
          </w:p>
        </w:tc>
        <w:tc>
          <w:tcPr>
            <w:tcW w:w="300" w:type="pct"/>
            <w:shd w:val="clear" w:color="auto" w:fill="auto"/>
            <w:vAlign w:val="center"/>
          </w:tcPr>
          <w:p w14:paraId="25117CD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C1</w:t>
            </w:r>
          </w:p>
        </w:tc>
        <w:tc>
          <w:tcPr>
            <w:tcW w:w="317" w:type="pct"/>
            <w:shd w:val="clear" w:color="auto" w:fill="auto"/>
            <w:vAlign w:val="center"/>
          </w:tcPr>
          <w:p w14:paraId="2AF048F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5F2CBA7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41" w:type="pct"/>
            <w:shd w:val="clear" w:color="auto" w:fill="auto"/>
            <w:vAlign w:val="center"/>
          </w:tcPr>
          <w:p w14:paraId="51F98B8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13</w:t>
            </w:r>
          </w:p>
        </w:tc>
        <w:tc>
          <w:tcPr>
            <w:tcW w:w="372" w:type="pct"/>
            <w:shd w:val="clear" w:color="auto" w:fill="auto"/>
            <w:vAlign w:val="center"/>
          </w:tcPr>
          <w:p w14:paraId="6D6A3A9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1F55B0E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36" w:type="pct"/>
            <w:vAlign w:val="center"/>
          </w:tcPr>
          <w:p w14:paraId="357175C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0.226</w:t>
            </w:r>
          </w:p>
        </w:tc>
        <w:tc>
          <w:tcPr>
            <w:tcW w:w="558" w:type="pct"/>
            <w:vAlign w:val="center"/>
          </w:tcPr>
          <w:p w14:paraId="5CC0FD0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0.388</w:t>
            </w:r>
          </w:p>
        </w:tc>
        <w:tc>
          <w:tcPr>
            <w:tcW w:w="393" w:type="pct"/>
            <w:vAlign w:val="center"/>
          </w:tcPr>
          <w:p w14:paraId="72B8FC2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0.478</w:t>
            </w:r>
          </w:p>
        </w:tc>
        <w:tc>
          <w:tcPr>
            <w:tcW w:w="355" w:type="pct"/>
            <w:vAlign w:val="center"/>
          </w:tcPr>
          <w:p w14:paraId="3DADED2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0.185</w:t>
            </w:r>
          </w:p>
        </w:tc>
        <w:tc>
          <w:tcPr>
            <w:tcW w:w="530" w:type="pct"/>
            <w:vAlign w:val="center"/>
          </w:tcPr>
          <w:p w14:paraId="54700FF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44AE7230" w14:textId="77777777">
        <w:trPr>
          <w:trHeight w:val="284"/>
          <w:jc w:val="center"/>
        </w:trPr>
        <w:tc>
          <w:tcPr>
            <w:tcW w:w="399" w:type="pct"/>
            <w:vMerge/>
            <w:shd w:val="clear" w:color="auto" w:fill="auto"/>
            <w:vAlign w:val="center"/>
          </w:tcPr>
          <w:p w14:paraId="7805F6DA"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17DBFD3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C2</w:t>
            </w:r>
          </w:p>
        </w:tc>
        <w:tc>
          <w:tcPr>
            <w:tcW w:w="317" w:type="pct"/>
            <w:shd w:val="clear" w:color="auto" w:fill="auto"/>
            <w:vAlign w:val="center"/>
          </w:tcPr>
          <w:p w14:paraId="6D8CD4C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4ECCCFC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224C09B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10</w:t>
            </w:r>
          </w:p>
        </w:tc>
        <w:tc>
          <w:tcPr>
            <w:tcW w:w="372" w:type="pct"/>
            <w:shd w:val="clear" w:color="auto" w:fill="auto"/>
            <w:vAlign w:val="center"/>
          </w:tcPr>
          <w:p w14:paraId="5A1CA39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10</w:t>
            </w:r>
          </w:p>
        </w:tc>
        <w:tc>
          <w:tcPr>
            <w:tcW w:w="317" w:type="pct"/>
            <w:shd w:val="clear" w:color="auto" w:fill="auto"/>
            <w:vAlign w:val="center"/>
          </w:tcPr>
          <w:p w14:paraId="17BBCA7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1A531A70"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0.167</w:t>
            </w:r>
          </w:p>
        </w:tc>
        <w:tc>
          <w:tcPr>
            <w:tcW w:w="558" w:type="pct"/>
            <w:vAlign w:val="center"/>
          </w:tcPr>
          <w:p w14:paraId="012A010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0.442</w:t>
            </w:r>
          </w:p>
        </w:tc>
        <w:tc>
          <w:tcPr>
            <w:tcW w:w="393" w:type="pct"/>
            <w:vAlign w:val="center"/>
          </w:tcPr>
          <w:p w14:paraId="4376F25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0.516</w:t>
            </w:r>
          </w:p>
        </w:tc>
        <w:tc>
          <w:tcPr>
            <w:tcW w:w="355" w:type="pct"/>
            <w:vAlign w:val="center"/>
          </w:tcPr>
          <w:p w14:paraId="453BCA4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0.228</w:t>
            </w:r>
          </w:p>
        </w:tc>
        <w:tc>
          <w:tcPr>
            <w:tcW w:w="530" w:type="pct"/>
            <w:vAlign w:val="center"/>
          </w:tcPr>
          <w:p w14:paraId="21CCB0F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3587D539" w14:textId="77777777">
        <w:trPr>
          <w:trHeight w:val="284"/>
          <w:jc w:val="center"/>
        </w:trPr>
        <w:tc>
          <w:tcPr>
            <w:tcW w:w="399" w:type="pct"/>
            <w:vMerge/>
            <w:shd w:val="clear" w:color="auto" w:fill="auto"/>
            <w:vAlign w:val="center"/>
          </w:tcPr>
          <w:p w14:paraId="735F6F94"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2F48804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C3</w:t>
            </w:r>
          </w:p>
        </w:tc>
        <w:tc>
          <w:tcPr>
            <w:tcW w:w="317" w:type="pct"/>
            <w:shd w:val="clear" w:color="auto" w:fill="auto"/>
            <w:vAlign w:val="center"/>
          </w:tcPr>
          <w:p w14:paraId="0B6E9D1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2D8CEE5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41" w:type="pct"/>
            <w:shd w:val="clear" w:color="auto" w:fill="auto"/>
            <w:vAlign w:val="center"/>
          </w:tcPr>
          <w:p w14:paraId="129F826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11</w:t>
            </w:r>
          </w:p>
        </w:tc>
        <w:tc>
          <w:tcPr>
            <w:tcW w:w="372" w:type="pct"/>
            <w:shd w:val="clear" w:color="auto" w:fill="auto"/>
            <w:vAlign w:val="center"/>
          </w:tcPr>
          <w:p w14:paraId="0C5A6F4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11</w:t>
            </w:r>
          </w:p>
        </w:tc>
        <w:tc>
          <w:tcPr>
            <w:tcW w:w="317" w:type="pct"/>
            <w:shd w:val="clear" w:color="auto" w:fill="auto"/>
            <w:vAlign w:val="center"/>
          </w:tcPr>
          <w:p w14:paraId="046ACF2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36" w:type="pct"/>
            <w:vAlign w:val="center"/>
          </w:tcPr>
          <w:p w14:paraId="109AE4E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0.187</w:t>
            </w:r>
          </w:p>
        </w:tc>
        <w:tc>
          <w:tcPr>
            <w:tcW w:w="558" w:type="pct"/>
            <w:vAlign w:val="center"/>
          </w:tcPr>
          <w:p w14:paraId="214BB5C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0.563</w:t>
            </w:r>
          </w:p>
        </w:tc>
        <w:tc>
          <w:tcPr>
            <w:tcW w:w="393" w:type="pct"/>
            <w:vAlign w:val="center"/>
          </w:tcPr>
          <w:p w14:paraId="7088660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0.563</w:t>
            </w:r>
          </w:p>
        </w:tc>
        <w:tc>
          <w:tcPr>
            <w:tcW w:w="355" w:type="pct"/>
            <w:vAlign w:val="center"/>
          </w:tcPr>
          <w:p w14:paraId="3BC0291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0.317</w:t>
            </w:r>
          </w:p>
        </w:tc>
        <w:tc>
          <w:tcPr>
            <w:tcW w:w="530" w:type="pct"/>
            <w:vAlign w:val="center"/>
          </w:tcPr>
          <w:p w14:paraId="55F5108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20457F4D" w14:textId="77777777">
        <w:trPr>
          <w:trHeight w:val="284"/>
          <w:jc w:val="center"/>
        </w:trPr>
        <w:tc>
          <w:tcPr>
            <w:tcW w:w="399" w:type="pct"/>
            <w:vMerge/>
            <w:shd w:val="clear" w:color="auto" w:fill="auto"/>
            <w:vAlign w:val="center"/>
          </w:tcPr>
          <w:p w14:paraId="370BBECE"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58A3A92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C4</w:t>
            </w:r>
          </w:p>
        </w:tc>
        <w:tc>
          <w:tcPr>
            <w:tcW w:w="317" w:type="pct"/>
            <w:shd w:val="clear" w:color="auto" w:fill="auto"/>
            <w:vAlign w:val="center"/>
          </w:tcPr>
          <w:p w14:paraId="199DC9A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554D451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41" w:type="pct"/>
            <w:shd w:val="clear" w:color="auto" w:fill="auto"/>
            <w:vAlign w:val="center"/>
          </w:tcPr>
          <w:p w14:paraId="106032C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72" w:type="pct"/>
            <w:shd w:val="clear" w:color="auto" w:fill="auto"/>
            <w:vAlign w:val="center"/>
          </w:tcPr>
          <w:p w14:paraId="5589220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17</w:t>
            </w:r>
          </w:p>
        </w:tc>
        <w:tc>
          <w:tcPr>
            <w:tcW w:w="317" w:type="pct"/>
            <w:shd w:val="clear" w:color="auto" w:fill="auto"/>
            <w:vAlign w:val="center"/>
          </w:tcPr>
          <w:p w14:paraId="08EB850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36" w:type="pct"/>
            <w:vAlign w:val="center"/>
          </w:tcPr>
          <w:p w14:paraId="4E5ACAC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0.275</w:t>
            </w:r>
          </w:p>
        </w:tc>
        <w:tc>
          <w:tcPr>
            <w:tcW w:w="558" w:type="pct"/>
            <w:vAlign w:val="center"/>
          </w:tcPr>
          <w:p w14:paraId="0C2357A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0.497</w:t>
            </w:r>
          </w:p>
        </w:tc>
        <w:tc>
          <w:tcPr>
            <w:tcW w:w="393" w:type="pct"/>
            <w:vAlign w:val="center"/>
          </w:tcPr>
          <w:p w14:paraId="42E70740"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0.475</w:t>
            </w:r>
          </w:p>
        </w:tc>
        <w:tc>
          <w:tcPr>
            <w:tcW w:w="355" w:type="pct"/>
            <w:vAlign w:val="center"/>
          </w:tcPr>
          <w:p w14:paraId="340DEAB5"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0.236</w:t>
            </w:r>
          </w:p>
        </w:tc>
        <w:tc>
          <w:tcPr>
            <w:tcW w:w="530" w:type="pct"/>
            <w:vAlign w:val="center"/>
          </w:tcPr>
          <w:p w14:paraId="14F1EE0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1C2BFB35" w14:textId="77777777">
        <w:trPr>
          <w:trHeight w:val="284"/>
          <w:jc w:val="center"/>
        </w:trPr>
        <w:tc>
          <w:tcPr>
            <w:tcW w:w="399" w:type="pct"/>
            <w:vMerge/>
            <w:shd w:val="clear" w:color="auto" w:fill="auto"/>
            <w:vAlign w:val="center"/>
          </w:tcPr>
          <w:p w14:paraId="25317102"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74C930D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C5</w:t>
            </w:r>
          </w:p>
        </w:tc>
        <w:tc>
          <w:tcPr>
            <w:tcW w:w="317" w:type="pct"/>
            <w:shd w:val="clear" w:color="auto" w:fill="auto"/>
            <w:vAlign w:val="center"/>
          </w:tcPr>
          <w:p w14:paraId="6564980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5F2832C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2431FDE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11</w:t>
            </w:r>
          </w:p>
        </w:tc>
        <w:tc>
          <w:tcPr>
            <w:tcW w:w="372" w:type="pct"/>
            <w:shd w:val="clear" w:color="auto" w:fill="auto"/>
            <w:vAlign w:val="center"/>
          </w:tcPr>
          <w:p w14:paraId="2CE5499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17" w:type="pct"/>
            <w:shd w:val="clear" w:color="auto" w:fill="auto"/>
            <w:vAlign w:val="center"/>
          </w:tcPr>
          <w:p w14:paraId="7344660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220A8A9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0.146</w:t>
            </w:r>
          </w:p>
        </w:tc>
        <w:tc>
          <w:tcPr>
            <w:tcW w:w="558" w:type="pct"/>
            <w:vAlign w:val="center"/>
          </w:tcPr>
          <w:p w14:paraId="09735BF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0.563</w:t>
            </w:r>
          </w:p>
        </w:tc>
        <w:tc>
          <w:tcPr>
            <w:tcW w:w="393" w:type="pct"/>
            <w:vAlign w:val="center"/>
          </w:tcPr>
          <w:p w14:paraId="299B9A1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0.571</w:t>
            </w:r>
          </w:p>
        </w:tc>
        <w:tc>
          <w:tcPr>
            <w:tcW w:w="355" w:type="pct"/>
            <w:vAlign w:val="center"/>
          </w:tcPr>
          <w:p w14:paraId="51729D1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0.321</w:t>
            </w:r>
          </w:p>
        </w:tc>
        <w:tc>
          <w:tcPr>
            <w:tcW w:w="530" w:type="pct"/>
            <w:vAlign w:val="center"/>
          </w:tcPr>
          <w:p w14:paraId="3501ABE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1BC3E8DC" w14:textId="77777777">
        <w:trPr>
          <w:trHeight w:val="284"/>
          <w:jc w:val="center"/>
        </w:trPr>
        <w:tc>
          <w:tcPr>
            <w:tcW w:w="399" w:type="pct"/>
            <w:vMerge w:val="restart"/>
            <w:shd w:val="clear" w:color="auto" w:fill="auto"/>
            <w:vAlign w:val="center"/>
          </w:tcPr>
          <w:p w14:paraId="5E50EEA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w:t>
            </w:r>
          </w:p>
        </w:tc>
        <w:tc>
          <w:tcPr>
            <w:tcW w:w="300" w:type="pct"/>
            <w:shd w:val="clear" w:color="auto" w:fill="auto"/>
            <w:vAlign w:val="center"/>
          </w:tcPr>
          <w:p w14:paraId="61DF702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D1</w:t>
            </w:r>
          </w:p>
        </w:tc>
        <w:tc>
          <w:tcPr>
            <w:tcW w:w="317" w:type="pct"/>
            <w:shd w:val="clear" w:color="auto" w:fill="auto"/>
            <w:vAlign w:val="center"/>
          </w:tcPr>
          <w:p w14:paraId="53DF587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3A50EF0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541" w:type="pct"/>
            <w:shd w:val="clear" w:color="auto" w:fill="auto"/>
            <w:vAlign w:val="center"/>
          </w:tcPr>
          <w:p w14:paraId="4DEF6CD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12</w:t>
            </w:r>
          </w:p>
        </w:tc>
        <w:tc>
          <w:tcPr>
            <w:tcW w:w="372" w:type="pct"/>
            <w:shd w:val="clear" w:color="auto" w:fill="auto"/>
            <w:vAlign w:val="center"/>
          </w:tcPr>
          <w:p w14:paraId="752F208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8</w:t>
            </w:r>
          </w:p>
        </w:tc>
        <w:tc>
          <w:tcPr>
            <w:tcW w:w="317" w:type="pct"/>
            <w:shd w:val="clear" w:color="auto" w:fill="auto"/>
            <w:vAlign w:val="center"/>
          </w:tcPr>
          <w:p w14:paraId="2C001CF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36" w:type="pct"/>
            <w:vAlign w:val="center"/>
          </w:tcPr>
          <w:p w14:paraId="1B63C02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0.264</w:t>
            </w:r>
          </w:p>
        </w:tc>
        <w:tc>
          <w:tcPr>
            <w:tcW w:w="558" w:type="pct"/>
            <w:vAlign w:val="center"/>
          </w:tcPr>
          <w:p w14:paraId="5CCEF67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0.547</w:t>
            </w:r>
          </w:p>
        </w:tc>
        <w:tc>
          <w:tcPr>
            <w:tcW w:w="393" w:type="pct"/>
            <w:vAlign w:val="center"/>
          </w:tcPr>
          <w:p w14:paraId="0AD17DA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0.555</w:t>
            </w:r>
          </w:p>
        </w:tc>
        <w:tc>
          <w:tcPr>
            <w:tcW w:w="355" w:type="pct"/>
            <w:vAlign w:val="center"/>
          </w:tcPr>
          <w:p w14:paraId="21CE74B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0.304</w:t>
            </w:r>
          </w:p>
        </w:tc>
        <w:tc>
          <w:tcPr>
            <w:tcW w:w="530" w:type="pct"/>
            <w:vAlign w:val="center"/>
          </w:tcPr>
          <w:p w14:paraId="08616748"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0CD5DBF0" w14:textId="77777777">
        <w:trPr>
          <w:trHeight w:val="284"/>
          <w:jc w:val="center"/>
        </w:trPr>
        <w:tc>
          <w:tcPr>
            <w:tcW w:w="399" w:type="pct"/>
            <w:vMerge/>
            <w:shd w:val="clear" w:color="auto" w:fill="auto"/>
            <w:vAlign w:val="center"/>
          </w:tcPr>
          <w:p w14:paraId="45C90023"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4B170BB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D2</w:t>
            </w:r>
          </w:p>
        </w:tc>
        <w:tc>
          <w:tcPr>
            <w:tcW w:w="317" w:type="pct"/>
            <w:shd w:val="clear" w:color="auto" w:fill="auto"/>
            <w:vAlign w:val="center"/>
          </w:tcPr>
          <w:p w14:paraId="4E2A475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4700EF1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541" w:type="pct"/>
            <w:shd w:val="clear" w:color="auto" w:fill="auto"/>
            <w:vAlign w:val="center"/>
          </w:tcPr>
          <w:p w14:paraId="09E013B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7460A08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39FB477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77F173C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0.388</w:t>
            </w:r>
          </w:p>
        </w:tc>
        <w:tc>
          <w:tcPr>
            <w:tcW w:w="558" w:type="pct"/>
            <w:vAlign w:val="center"/>
          </w:tcPr>
          <w:p w14:paraId="04F3611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0.434</w:t>
            </w:r>
          </w:p>
        </w:tc>
        <w:tc>
          <w:tcPr>
            <w:tcW w:w="393" w:type="pct"/>
            <w:vAlign w:val="center"/>
          </w:tcPr>
          <w:p w14:paraId="07DFF058"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0.495</w:t>
            </w:r>
          </w:p>
        </w:tc>
        <w:tc>
          <w:tcPr>
            <w:tcW w:w="355" w:type="pct"/>
            <w:vAlign w:val="center"/>
          </w:tcPr>
          <w:p w14:paraId="35141CA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0.215</w:t>
            </w:r>
          </w:p>
        </w:tc>
        <w:tc>
          <w:tcPr>
            <w:tcW w:w="530" w:type="pct"/>
            <w:vAlign w:val="center"/>
          </w:tcPr>
          <w:p w14:paraId="5F9C5E2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38DA6EC6" w14:textId="77777777">
        <w:trPr>
          <w:trHeight w:val="284"/>
          <w:jc w:val="center"/>
        </w:trPr>
        <w:tc>
          <w:tcPr>
            <w:tcW w:w="399" w:type="pct"/>
            <w:vMerge/>
            <w:shd w:val="clear" w:color="auto" w:fill="auto"/>
            <w:vAlign w:val="center"/>
          </w:tcPr>
          <w:p w14:paraId="036335C5"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1012872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D3</w:t>
            </w:r>
          </w:p>
        </w:tc>
        <w:tc>
          <w:tcPr>
            <w:tcW w:w="317" w:type="pct"/>
            <w:shd w:val="clear" w:color="auto" w:fill="auto"/>
            <w:vAlign w:val="center"/>
          </w:tcPr>
          <w:p w14:paraId="31D7D30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3FC7E16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721E094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0557984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317" w:type="pct"/>
            <w:shd w:val="clear" w:color="auto" w:fill="auto"/>
            <w:vAlign w:val="center"/>
          </w:tcPr>
          <w:p w14:paraId="0C78C1F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0FB5FE18"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0.347</w:t>
            </w:r>
          </w:p>
        </w:tc>
        <w:tc>
          <w:tcPr>
            <w:tcW w:w="558" w:type="pct"/>
            <w:vAlign w:val="center"/>
          </w:tcPr>
          <w:p w14:paraId="53E19EA2"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0.492</w:t>
            </w:r>
          </w:p>
        </w:tc>
        <w:tc>
          <w:tcPr>
            <w:tcW w:w="393" w:type="pct"/>
            <w:vAlign w:val="center"/>
          </w:tcPr>
          <w:p w14:paraId="118F845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0.522</w:t>
            </w:r>
          </w:p>
        </w:tc>
        <w:tc>
          <w:tcPr>
            <w:tcW w:w="355" w:type="pct"/>
            <w:vAlign w:val="center"/>
          </w:tcPr>
          <w:p w14:paraId="49D5E9F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0.257</w:t>
            </w:r>
          </w:p>
        </w:tc>
        <w:tc>
          <w:tcPr>
            <w:tcW w:w="530" w:type="pct"/>
            <w:vAlign w:val="center"/>
          </w:tcPr>
          <w:p w14:paraId="2E7E283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388F0A88" w14:textId="77777777">
        <w:trPr>
          <w:trHeight w:val="284"/>
          <w:jc w:val="center"/>
        </w:trPr>
        <w:tc>
          <w:tcPr>
            <w:tcW w:w="399" w:type="pct"/>
            <w:vMerge w:val="restart"/>
            <w:shd w:val="clear" w:color="auto" w:fill="auto"/>
            <w:vAlign w:val="center"/>
          </w:tcPr>
          <w:p w14:paraId="2ED867C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w:t>
            </w:r>
          </w:p>
        </w:tc>
        <w:tc>
          <w:tcPr>
            <w:tcW w:w="300" w:type="pct"/>
            <w:shd w:val="clear" w:color="auto" w:fill="auto"/>
            <w:vAlign w:val="center"/>
          </w:tcPr>
          <w:p w14:paraId="3F1188C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E1</w:t>
            </w:r>
          </w:p>
        </w:tc>
        <w:tc>
          <w:tcPr>
            <w:tcW w:w="317" w:type="pct"/>
            <w:shd w:val="clear" w:color="auto" w:fill="auto"/>
            <w:vAlign w:val="center"/>
          </w:tcPr>
          <w:p w14:paraId="1EB8BAB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2FE0E84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41" w:type="pct"/>
            <w:shd w:val="clear" w:color="auto" w:fill="auto"/>
            <w:vAlign w:val="center"/>
          </w:tcPr>
          <w:p w14:paraId="623CFE02"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72" w:type="pct"/>
            <w:shd w:val="clear" w:color="auto" w:fill="auto"/>
            <w:vAlign w:val="center"/>
          </w:tcPr>
          <w:p w14:paraId="58E96E5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17" w:type="pct"/>
            <w:shd w:val="clear" w:color="auto" w:fill="auto"/>
            <w:vAlign w:val="center"/>
          </w:tcPr>
          <w:p w14:paraId="0E3BC53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36" w:type="pct"/>
            <w:vAlign w:val="center"/>
          </w:tcPr>
          <w:p w14:paraId="260AC51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0.172</w:t>
            </w:r>
          </w:p>
        </w:tc>
        <w:tc>
          <w:tcPr>
            <w:tcW w:w="558" w:type="pct"/>
            <w:vAlign w:val="center"/>
          </w:tcPr>
          <w:p w14:paraId="0638274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w:t>
            </w:r>
          </w:p>
        </w:tc>
        <w:tc>
          <w:tcPr>
            <w:tcW w:w="393" w:type="pct"/>
            <w:vAlign w:val="center"/>
          </w:tcPr>
          <w:p w14:paraId="334878E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0.475</w:t>
            </w:r>
          </w:p>
        </w:tc>
        <w:tc>
          <w:tcPr>
            <w:tcW w:w="355" w:type="pct"/>
            <w:vAlign w:val="center"/>
          </w:tcPr>
          <w:p w14:paraId="7E5438F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0.237</w:t>
            </w:r>
          </w:p>
        </w:tc>
        <w:tc>
          <w:tcPr>
            <w:tcW w:w="530" w:type="pct"/>
            <w:vAlign w:val="center"/>
          </w:tcPr>
          <w:p w14:paraId="001B761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4B10AC63" w14:textId="77777777">
        <w:trPr>
          <w:trHeight w:val="284"/>
          <w:jc w:val="center"/>
        </w:trPr>
        <w:tc>
          <w:tcPr>
            <w:tcW w:w="399" w:type="pct"/>
            <w:vMerge/>
            <w:shd w:val="clear" w:color="auto" w:fill="auto"/>
            <w:vAlign w:val="center"/>
          </w:tcPr>
          <w:p w14:paraId="6293CEA2"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5B6B132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E2</w:t>
            </w:r>
          </w:p>
        </w:tc>
        <w:tc>
          <w:tcPr>
            <w:tcW w:w="317" w:type="pct"/>
            <w:shd w:val="clear" w:color="auto" w:fill="auto"/>
            <w:vAlign w:val="center"/>
          </w:tcPr>
          <w:p w14:paraId="35CB04D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4885194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41" w:type="pct"/>
            <w:shd w:val="clear" w:color="auto" w:fill="auto"/>
            <w:vAlign w:val="center"/>
          </w:tcPr>
          <w:p w14:paraId="3528621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14</w:t>
            </w:r>
          </w:p>
        </w:tc>
        <w:tc>
          <w:tcPr>
            <w:tcW w:w="372" w:type="pct"/>
            <w:shd w:val="clear" w:color="auto" w:fill="auto"/>
            <w:vAlign w:val="center"/>
          </w:tcPr>
          <w:p w14:paraId="69489C6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17" w:type="pct"/>
            <w:shd w:val="clear" w:color="auto" w:fill="auto"/>
            <w:vAlign w:val="center"/>
          </w:tcPr>
          <w:p w14:paraId="21A5A35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6A772A3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0.174</w:t>
            </w:r>
          </w:p>
        </w:tc>
        <w:tc>
          <w:tcPr>
            <w:tcW w:w="558" w:type="pct"/>
            <w:vAlign w:val="center"/>
          </w:tcPr>
          <w:p w14:paraId="789BB7B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0.53</w:t>
            </w:r>
          </w:p>
        </w:tc>
        <w:tc>
          <w:tcPr>
            <w:tcW w:w="393" w:type="pct"/>
            <w:vAlign w:val="center"/>
          </w:tcPr>
          <w:p w14:paraId="08E35CE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0.495</w:t>
            </w:r>
          </w:p>
        </w:tc>
        <w:tc>
          <w:tcPr>
            <w:tcW w:w="355" w:type="pct"/>
            <w:vAlign w:val="center"/>
          </w:tcPr>
          <w:p w14:paraId="157065D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0.262</w:t>
            </w:r>
          </w:p>
        </w:tc>
        <w:tc>
          <w:tcPr>
            <w:tcW w:w="530" w:type="pct"/>
            <w:vAlign w:val="center"/>
          </w:tcPr>
          <w:p w14:paraId="13FF7AA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5DAFFEFB" w14:textId="77777777">
        <w:trPr>
          <w:trHeight w:val="284"/>
          <w:jc w:val="center"/>
        </w:trPr>
        <w:tc>
          <w:tcPr>
            <w:tcW w:w="399" w:type="pct"/>
            <w:vMerge/>
            <w:shd w:val="clear" w:color="auto" w:fill="auto"/>
            <w:vAlign w:val="center"/>
          </w:tcPr>
          <w:p w14:paraId="59B21E64"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2144C6A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E3</w:t>
            </w:r>
          </w:p>
        </w:tc>
        <w:tc>
          <w:tcPr>
            <w:tcW w:w="317" w:type="pct"/>
            <w:shd w:val="clear" w:color="auto" w:fill="auto"/>
            <w:vAlign w:val="center"/>
          </w:tcPr>
          <w:p w14:paraId="6685FD2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3D4EF25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541" w:type="pct"/>
            <w:shd w:val="clear" w:color="auto" w:fill="auto"/>
            <w:vAlign w:val="center"/>
          </w:tcPr>
          <w:p w14:paraId="18B35CD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13</w:t>
            </w:r>
          </w:p>
        </w:tc>
        <w:tc>
          <w:tcPr>
            <w:tcW w:w="372" w:type="pct"/>
            <w:shd w:val="clear" w:color="auto" w:fill="auto"/>
            <w:vAlign w:val="center"/>
          </w:tcPr>
          <w:p w14:paraId="33FD027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12</w:t>
            </w:r>
          </w:p>
        </w:tc>
        <w:tc>
          <w:tcPr>
            <w:tcW w:w="317" w:type="pct"/>
            <w:shd w:val="clear" w:color="auto" w:fill="auto"/>
            <w:vAlign w:val="center"/>
          </w:tcPr>
          <w:p w14:paraId="0C5453B8"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1A1C6E12"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0.187</w:t>
            </w:r>
          </w:p>
        </w:tc>
        <w:tc>
          <w:tcPr>
            <w:tcW w:w="558" w:type="pct"/>
            <w:vAlign w:val="center"/>
          </w:tcPr>
          <w:p w14:paraId="4FB7732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0.555</w:t>
            </w:r>
          </w:p>
        </w:tc>
        <w:tc>
          <w:tcPr>
            <w:tcW w:w="393" w:type="pct"/>
            <w:vAlign w:val="center"/>
          </w:tcPr>
          <w:p w14:paraId="4BCA0F2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0.516</w:t>
            </w:r>
          </w:p>
        </w:tc>
        <w:tc>
          <w:tcPr>
            <w:tcW w:w="355" w:type="pct"/>
            <w:vAlign w:val="center"/>
          </w:tcPr>
          <w:p w14:paraId="21B4903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0.286</w:t>
            </w:r>
          </w:p>
        </w:tc>
        <w:tc>
          <w:tcPr>
            <w:tcW w:w="530" w:type="pct"/>
            <w:vAlign w:val="center"/>
          </w:tcPr>
          <w:p w14:paraId="270DF65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0EF4700D" w14:textId="77777777">
        <w:trPr>
          <w:trHeight w:val="284"/>
          <w:jc w:val="center"/>
        </w:trPr>
        <w:tc>
          <w:tcPr>
            <w:tcW w:w="399" w:type="pct"/>
            <w:vMerge/>
            <w:shd w:val="clear" w:color="auto" w:fill="auto"/>
            <w:vAlign w:val="center"/>
          </w:tcPr>
          <w:p w14:paraId="43D5D6CC"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7D9E345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E4</w:t>
            </w:r>
          </w:p>
        </w:tc>
        <w:tc>
          <w:tcPr>
            <w:tcW w:w="317" w:type="pct"/>
            <w:shd w:val="clear" w:color="auto" w:fill="auto"/>
            <w:vAlign w:val="center"/>
          </w:tcPr>
          <w:p w14:paraId="394BAEF9"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377" w:type="pct"/>
            <w:shd w:val="clear" w:color="auto" w:fill="auto"/>
            <w:vAlign w:val="center"/>
          </w:tcPr>
          <w:p w14:paraId="2784628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11</w:t>
            </w:r>
          </w:p>
        </w:tc>
        <w:tc>
          <w:tcPr>
            <w:tcW w:w="541" w:type="pct"/>
            <w:shd w:val="clear" w:color="auto" w:fill="auto"/>
            <w:vAlign w:val="center"/>
          </w:tcPr>
          <w:p w14:paraId="1CC5516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72" w:type="pct"/>
            <w:shd w:val="clear" w:color="auto" w:fill="auto"/>
            <w:vAlign w:val="center"/>
          </w:tcPr>
          <w:p w14:paraId="58D0AD4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5893E32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3C7EBDD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0.133</w:t>
            </w:r>
          </w:p>
        </w:tc>
        <w:tc>
          <w:tcPr>
            <w:tcW w:w="558" w:type="pct"/>
            <w:vAlign w:val="center"/>
          </w:tcPr>
          <w:p w14:paraId="6544C28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0.599</w:t>
            </w:r>
          </w:p>
        </w:tc>
        <w:tc>
          <w:tcPr>
            <w:tcW w:w="393" w:type="pct"/>
            <w:vAlign w:val="center"/>
          </w:tcPr>
          <w:p w14:paraId="19E8B44E"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0.533</w:t>
            </w:r>
          </w:p>
        </w:tc>
        <w:tc>
          <w:tcPr>
            <w:tcW w:w="355" w:type="pct"/>
            <w:vAlign w:val="center"/>
          </w:tcPr>
          <w:p w14:paraId="0F59CB5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0.319</w:t>
            </w:r>
          </w:p>
        </w:tc>
        <w:tc>
          <w:tcPr>
            <w:tcW w:w="530" w:type="pct"/>
            <w:vAlign w:val="center"/>
          </w:tcPr>
          <w:p w14:paraId="02DA622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49D438F8" w14:textId="77777777">
        <w:trPr>
          <w:trHeight w:val="284"/>
          <w:jc w:val="center"/>
        </w:trPr>
        <w:tc>
          <w:tcPr>
            <w:tcW w:w="399" w:type="pct"/>
            <w:vMerge/>
            <w:shd w:val="clear" w:color="auto" w:fill="auto"/>
            <w:vAlign w:val="center"/>
          </w:tcPr>
          <w:p w14:paraId="527B5C32"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618CC0D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E5</w:t>
            </w:r>
          </w:p>
        </w:tc>
        <w:tc>
          <w:tcPr>
            <w:tcW w:w="317" w:type="pct"/>
            <w:shd w:val="clear" w:color="auto" w:fill="auto"/>
            <w:vAlign w:val="center"/>
          </w:tcPr>
          <w:p w14:paraId="6FCF717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0440CF4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3</w:t>
            </w:r>
          </w:p>
        </w:tc>
        <w:tc>
          <w:tcPr>
            <w:tcW w:w="541" w:type="pct"/>
            <w:shd w:val="clear" w:color="auto" w:fill="auto"/>
            <w:vAlign w:val="center"/>
          </w:tcPr>
          <w:p w14:paraId="455BAF2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14</w:t>
            </w:r>
          </w:p>
        </w:tc>
        <w:tc>
          <w:tcPr>
            <w:tcW w:w="372" w:type="pct"/>
            <w:shd w:val="clear" w:color="auto" w:fill="auto"/>
            <w:vAlign w:val="center"/>
          </w:tcPr>
          <w:p w14:paraId="695C44E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9</w:t>
            </w:r>
          </w:p>
        </w:tc>
        <w:tc>
          <w:tcPr>
            <w:tcW w:w="317" w:type="pct"/>
            <w:shd w:val="clear" w:color="auto" w:fill="auto"/>
            <w:vAlign w:val="center"/>
          </w:tcPr>
          <w:p w14:paraId="13CB95C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043CC610"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0.174</w:t>
            </w:r>
          </w:p>
        </w:tc>
        <w:tc>
          <w:tcPr>
            <w:tcW w:w="558" w:type="pct"/>
            <w:vAlign w:val="center"/>
          </w:tcPr>
          <w:p w14:paraId="2A87091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0.484</w:t>
            </w:r>
          </w:p>
        </w:tc>
        <w:tc>
          <w:tcPr>
            <w:tcW w:w="393" w:type="pct"/>
            <w:vAlign w:val="center"/>
          </w:tcPr>
          <w:p w14:paraId="19747074"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0.475</w:t>
            </w:r>
          </w:p>
        </w:tc>
        <w:tc>
          <w:tcPr>
            <w:tcW w:w="355" w:type="pct"/>
            <w:vAlign w:val="center"/>
          </w:tcPr>
          <w:p w14:paraId="230AD55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0.23</w:t>
            </w:r>
          </w:p>
        </w:tc>
        <w:tc>
          <w:tcPr>
            <w:tcW w:w="530" w:type="pct"/>
            <w:vAlign w:val="center"/>
          </w:tcPr>
          <w:p w14:paraId="71A7B4E9"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774CD2AE" w14:textId="77777777">
        <w:trPr>
          <w:trHeight w:val="284"/>
          <w:jc w:val="center"/>
        </w:trPr>
        <w:tc>
          <w:tcPr>
            <w:tcW w:w="399" w:type="pct"/>
            <w:vMerge/>
            <w:shd w:val="clear" w:color="auto" w:fill="auto"/>
            <w:vAlign w:val="center"/>
          </w:tcPr>
          <w:p w14:paraId="6D9A5257"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5455C20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E6</w:t>
            </w:r>
          </w:p>
        </w:tc>
        <w:tc>
          <w:tcPr>
            <w:tcW w:w="317" w:type="pct"/>
            <w:shd w:val="clear" w:color="auto" w:fill="auto"/>
            <w:vAlign w:val="center"/>
          </w:tcPr>
          <w:p w14:paraId="79023CA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377" w:type="pct"/>
            <w:shd w:val="clear" w:color="auto" w:fill="auto"/>
            <w:vAlign w:val="center"/>
          </w:tcPr>
          <w:p w14:paraId="65DE650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541" w:type="pct"/>
            <w:shd w:val="clear" w:color="auto" w:fill="auto"/>
            <w:vAlign w:val="center"/>
          </w:tcPr>
          <w:p w14:paraId="1FD7AA8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2FB58164"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6131A155"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4807291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0.161</w:t>
            </w:r>
          </w:p>
        </w:tc>
        <w:tc>
          <w:tcPr>
            <w:tcW w:w="558" w:type="pct"/>
            <w:vAlign w:val="center"/>
          </w:tcPr>
          <w:p w14:paraId="55BF86A8"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0.571</w:t>
            </w:r>
          </w:p>
        </w:tc>
        <w:tc>
          <w:tcPr>
            <w:tcW w:w="393" w:type="pct"/>
            <w:vAlign w:val="center"/>
          </w:tcPr>
          <w:p w14:paraId="2F9DC32F"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0.541</w:t>
            </w:r>
          </w:p>
        </w:tc>
        <w:tc>
          <w:tcPr>
            <w:tcW w:w="355" w:type="pct"/>
            <w:vAlign w:val="center"/>
          </w:tcPr>
          <w:p w14:paraId="5255A7FB"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0.309</w:t>
            </w:r>
          </w:p>
        </w:tc>
        <w:tc>
          <w:tcPr>
            <w:tcW w:w="530" w:type="pct"/>
            <w:vAlign w:val="center"/>
          </w:tcPr>
          <w:p w14:paraId="3B1A3415"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5F069967" w14:textId="77777777">
        <w:trPr>
          <w:trHeight w:val="284"/>
          <w:jc w:val="center"/>
        </w:trPr>
        <w:tc>
          <w:tcPr>
            <w:tcW w:w="399" w:type="pct"/>
            <w:vMerge w:val="restart"/>
            <w:shd w:val="clear" w:color="auto" w:fill="auto"/>
            <w:vAlign w:val="center"/>
          </w:tcPr>
          <w:p w14:paraId="593B613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F</w:t>
            </w:r>
          </w:p>
        </w:tc>
        <w:tc>
          <w:tcPr>
            <w:tcW w:w="300" w:type="pct"/>
            <w:shd w:val="clear" w:color="auto" w:fill="auto"/>
            <w:vAlign w:val="center"/>
          </w:tcPr>
          <w:p w14:paraId="560E16B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F1</w:t>
            </w:r>
          </w:p>
        </w:tc>
        <w:tc>
          <w:tcPr>
            <w:tcW w:w="317" w:type="pct"/>
            <w:shd w:val="clear" w:color="auto" w:fill="auto"/>
            <w:vAlign w:val="center"/>
          </w:tcPr>
          <w:p w14:paraId="758AFF43"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706FACC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541" w:type="pct"/>
            <w:shd w:val="clear" w:color="auto" w:fill="auto"/>
            <w:vAlign w:val="center"/>
          </w:tcPr>
          <w:p w14:paraId="0744C08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739B2B0C"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5</w:t>
            </w:r>
          </w:p>
        </w:tc>
        <w:tc>
          <w:tcPr>
            <w:tcW w:w="317" w:type="pct"/>
            <w:shd w:val="clear" w:color="auto" w:fill="auto"/>
            <w:vAlign w:val="center"/>
          </w:tcPr>
          <w:p w14:paraId="22CF5F0D"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087E3A9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0.391</w:t>
            </w:r>
          </w:p>
        </w:tc>
        <w:tc>
          <w:tcPr>
            <w:tcW w:w="558" w:type="pct"/>
            <w:vAlign w:val="center"/>
          </w:tcPr>
          <w:p w14:paraId="6D9A3D31"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0.492</w:t>
            </w:r>
          </w:p>
        </w:tc>
        <w:tc>
          <w:tcPr>
            <w:tcW w:w="393" w:type="pct"/>
            <w:vAlign w:val="center"/>
          </w:tcPr>
          <w:p w14:paraId="512A838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0.549</w:t>
            </w:r>
          </w:p>
        </w:tc>
        <w:tc>
          <w:tcPr>
            <w:tcW w:w="355" w:type="pct"/>
            <w:vAlign w:val="center"/>
          </w:tcPr>
          <w:p w14:paraId="670590B6"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0.270</w:t>
            </w:r>
          </w:p>
        </w:tc>
        <w:tc>
          <w:tcPr>
            <w:tcW w:w="530" w:type="pct"/>
            <w:vAlign w:val="center"/>
          </w:tcPr>
          <w:p w14:paraId="5B8D83D0"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w:t>
            </w:r>
          </w:p>
        </w:tc>
      </w:tr>
      <w:tr w:rsidR="003C2277" w14:paraId="2FA50A52" w14:textId="77777777">
        <w:trPr>
          <w:trHeight w:val="284"/>
          <w:jc w:val="center"/>
        </w:trPr>
        <w:tc>
          <w:tcPr>
            <w:tcW w:w="399" w:type="pct"/>
            <w:vMerge/>
            <w:shd w:val="clear" w:color="auto" w:fill="auto"/>
            <w:vAlign w:val="center"/>
          </w:tcPr>
          <w:p w14:paraId="1B37F244"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4C55D91E"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F2</w:t>
            </w:r>
          </w:p>
        </w:tc>
        <w:tc>
          <w:tcPr>
            <w:tcW w:w="317" w:type="pct"/>
            <w:shd w:val="clear" w:color="auto" w:fill="auto"/>
            <w:vAlign w:val="center"/>
          </w:tcPr>
          <w:p w14:paraId="1477398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3CE5C90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4</w:t>
            </w:r>
          </w:p>
        </w:tc>
        <w:tc>
          <w:tcPr>
            <w:tcW w:w="541" w:type="pct"/>
            <w:shd w:val="clear" w:color="auto" w:fill="auto"/>
            <w:vAlign w:val="center"/>
          </w:tcPr>
          <w:p w14:paraId="565DF01A"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6CD0F820"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6</w:t>
            </w:r>
          </w:p>
        </w:tc>
        <w:tc>
          <w:tcPr>
            <w:tcW w:w="317" w:type="pct"/>
            <w:shd w:val="clear" w:color="auto" w:fill="auto"/>
            <w:vAlign w:val="center"/>
          </w:tcPr>
          <w:p w14:paraId="27CBC5EF"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w:t>
            </w:r>
          </w:p>
        </w:tc>
        <w:tc>
          <w:tcPr>
            <w:tcW w:w="536" w:type="pct"/>
            <w:vAlign w:val="center"/>
          </w:tcPr>
          <w:p w14:paraId="4F75214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0.312</w:t>
            </w:r>
          </w:p>
        </w:tc>
        <w:tc>
          <w:tcPr>
            <w:tcW w:w="558" w:type="pct"/>
            <w:vAlign w:val="center"/>
          </w:tcPr>
          <w:p w14:paraId="5B8AE7F3"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0.566</w:t>
            </w:r>
          </w:p>
        </w:tc>
        <w:tc>
          <w:tcPr>
            <w:tcW w:w="393" w:type="pct"/>
            <w:vAlign w:val="center"/>
          </w:tcPr>
          <w:p w14:paraId="7AF14DD5"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0.547</w:t>
            </w:r>
          </w:p>
        </w:tc>
        <w:tc>
          <w:tcPr>
            <w:tcW w:w="355" w:type="pct"/>
            <w:vAlign w:val="center"/>
          </w:tcPr>
          <w:p w14:paraId="1643EE8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0.309</w:t>
            </w:r>
          </w:p>
        </w:tc>
        <w:tc>
          <w:tcPr>
            <w:tcW w:w="530" w:type="pct"/>
            <w:vAlign w:val="center"/>
          </w:tcPr>
          <w:p w14:paraId="4723489A"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r w:rsidR="003C2277" w14:paraId="5A2A359E" w14:textId="77777777">
        <w:trPr>
          <w:trHeight w:val="284"/>
          <w:jc w:val="center"/>
        </w:trPr>
        <w:tc>
          <w:tcPr>
            <w:tcW w:w="399" w:type="pct"/>
            <w:vMerge/>
            <w:shd w:val="clear" w:color="auto" w:fill="auto"/>
            <w:vAlign w:val="center"/>
          </w:tcPr>
          <w:p w14:paraId="6989C57A" w14:textId="77777777" w:rsidR="003C2277" w:rsidRDefault="003C2277">
            <w:pPr>
              <w:adjustRightInd w:val="0"/>
              <w:snapToGrid w:val="0"/>
              <w:jc w:val="center"/>
              <w:rPr>
                <w:rFonts w:ascii="Times New Roman" w:eastAsia="仿宋" w:hAnsi="Times New Roman" w:cs="Times New Roman"/>
                <w:sz w:val="18"/>
                <w:szCs w:val="18"/>
              </w:rPr>
            </w:pPr>
          </w:p>
        </w:tc>
        <w:tc>
          <w:tcPr>
            <w:tcW w:w="300" w:type="pct"/>
            <w:shd w:val="clear" w:color="auto" w:fill="auto"/>
            <w:vAlign w:val="center"/>
          </w:tcPr>
          <w:p w14:paraId="6569C36B"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F3</w:t>
            </w:r>
          </w:p>
        </w:tc>
        <w:tc>
          <w:tcPr>
            <w:tcW w:w="317" w:type="pct"/>
            <w:shd w:val="clear" w:color="auto" w:fill="auto"/>
            <w:vAlign w:val="center"/>
          </w:tcPr>
          <w:p w14:paraId="257AC18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2</w:t>
            </w:r>
          </w:p>
        </w:tc>
        <w:tc>
          <w:tcPr>
            <w:tcW w:w="377" w:type="pct"/>
            <w:shd w:val="clear" w:color="auto" w:fill="auto"/>
            <w:vAlign w:val="center"/>
          </w:tcPr>
          <w:p w14:paraId="715E3F56"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4</w:t>
            </w:r>
          </w:p>
        </w:tc>
        <w:tc>
          <w:tcPr>
            <w:tcW w:w="541" w:type="pct"/>
            <w:shd w:val="clear" w:color="auto" w:fill="auto"/>
            <w:vAlign w:val="center"/>
          </w:tcPr>
          <w:p w14:paraId="47B0BF6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15</w:t>
            </w:r>
          </w:p>
        </w:tc>
        <w:tc>
          <w:tcPr>
            <w:tcW w:w="372" w:type="pct"/>
            <w:shd w:val="clear" w:color="auto" w:fill="auto"/>
            <w:vAlign w:val="center"/>
          </w:tcPr>
          <w:p w14:paraId="62ABA151"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7</w:t>
            </w:r>
          </w:p>
        </w:tc>
        <w:tc>
          <w:tcPr>
            <w:tcW w:w="317" w:type="pct"/>
            <w:shd w:val="clear" w:color="auto" w:fill="auto"/>
            <w:vAlign w:val="center"/>
          </w:tcPr>
          <w:p w14:paraId="6D588487" w14:textId="77777777" w:rsidR="003C2277" w:rsidRDefault="002B2BEF">
            <w:pPr>
              <w:widowControl/>
              <w:adjustRightInd w:val="0"/>
              <w:snapToGrid w:val="0"/>
              <w:jc w:val="center"/>
              <w:textAlignment w:val="center"/>
              <w:rPr>
                <w:rFonts w:ascii="Times New Roman" w:eastAsia="仿宋" w:hAnsi="Times New Roman" w:cs="Times New Roman"/>
                <w:sz w:val="18"/>
                <w:szCs w:val="18"/>
              </w:rPr>
            </w:pPr>
            <w:r>
              <w:rPr>
                <w:rFonts w:ascii="Times New Roman" w:eastAsia="仿宋" w:hAnsi="Times New Roman" w:cs="Times New Roman"/>
                <w:kern w:val="0"/>
                <w:sz w:val="18"/>
                <w:szCs w:val="18"/>
                <w:lang w:bidi="ar"/>
              </w:rPr>
              <w:t>0</w:t>
            </w:r>
          </w:p>
        </w:tc>
        <w:tc>
          <w:tcPr>
            <w:tcW w:w="536" w:type="pct"/>
            <w:vAlign w:val="center"/>
          </w:tcPr>
          <w:p w14:paraId="77E122A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0.298</w:t>
            </w:r>
          </w:p>
        </w:tc>
        <w:tc>
          <w:tcPr>
            <w:tcW w:w="558" w:type="pct"/>
            <w:vAlign w:val="center"/>
          </w:tcPr>
          <w:p w14:paraId="12FB6B5D"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0.566</w:t>
            </w:r>
          </w:p>
        </w:tc>
        <w:tc>
          <w:tcPr>
            <w:tcW w:w="393" w:type="pct"/>
            <w:vAlign w:val="center"/>
          </w:tcPr>
          <w:p w14:paraId="52528AA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0.604</w:t>
            </w:r>
          </w:p>
        </w:tc>
        <w:tc>
          <w:tcPr>
            <w:tcW w:w="355" w:type="pct"/>
            <w:vAlign w:val="center"/>
          </w:tcPr>
          <w:p w14:paraId="439E0787"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0.341</w:t>
            </w:r>
          </w:p>
        </w:tc>
        <w:tc>
          <w:tcPr>
            <w:tcW w:w="530" w:type="pct"/>
            <w:vAlign w:val="center"/>
          </w:tcPr>
          <w:p w14:paraId="20939E3C" w14:textId="77777777" w:rsidR="003C2277" w:rsidRDefault="002B2BEF">
            <w:pPr>
              <w:widowControl/>
              <w:adjustRightInd w:val="0"/>
              <w:snapToGrid w:val="0"/>
              <w:jc w:val="center"/>
              <w:textAlignment w:val="center"/>
              <w:rPr>
                <w:rFonts w:ascii="Times New Roman" w:eastAsia="仿宋" w:hAnsi="Times New Roman" w:cs="Times New Roman"/>
                <w:kern w:val="0"/>
                <w:sz w:val="18"/>
                <w:szCs w:val="18"/>
                <w:lang w:bidi="ar"/>
              </w:rPr>
            </w:pPr>
            <w:r>
              <w:rPr>
                <w:rFonts w:ascii="Times New Roman" w:eastAsia="仿宋" w:hAnsi="Times New Roman" w:cs="Times New Roman"/>
                <w:kern w:val="0"/>
                <w:sz w:val="18"/>
                <w:szCs w:val="18"/>
                <w:lang w:bidi="ar"/>
              </w:rPr>
              <w:t>Level III</w:t>
            </w:r>
          </w:p>
        </w:tc>
      </w:tr>
    </w:tbl>
    <w:p w14:paraId="2057D5BA" w14:textId="77777777" w:rsidR="003C2277" w:rsidRDefault="003C2277">
      <w:pPr>
        <w:adjustRightInd w:val="0"/>
        <w:snapToGrid w:val="0"/>
        <w:rPr>
          <w:rFonts w:ascii="Times New Roman" w:eastAsia="仿宋" w:hAnsi="Times New Roman" w:cs="Times New Roman"/>
          <w:sz w:val="20"/>
          <w:szCs w:val="20"/>
        </w:rPr>
      </w:pPr>
    </w:p>
    <w:p w14:paraId="64AF068D" w14:textId="77777777"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sz w:val="20"/>
          <w:szCs w:val="20"/>
        </w:rPr>
        <w:t>According to the statistical results of the Level III cost risk factors, the following seven factors are the most risky:</w:t>
      </w:r>
    </w:p>
    <w:p w14:paraId="299B4217"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The EPC projects mostly adopt lump sum contracts, with the total contract price being uneasy to break through, but because there is no quota-limited design requirement for the designing units, the construction cost may increase due to exceeding the budgetary estimate;</w:t>
      </w:r>
    </w:p>
    <w:p w14:paraId="4443314A"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One of the development trends of future residential buildings is intelligent buildings. However, there is a lack of specific implementation guidelines for the construction of intelligent buildings;</w:t>
      </w:r>
    </w:p>
    <w:p w14:paraId="60C6C1EB"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The future community projects will have high requirements for the prefabrication rate, but the design technology for the standardized and modularized PC components is not mature, and there are few manufacturers that can satisfy such requirements;</w:t>
      </w:r>
    </w:p>
    <w:p w14:paraId="440A2CA3"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Lack of professional technicians, unbalanced operation capacity between the lifting workers and the installers, and lack of key technical talents;</w:t>
      </w:r>
    </w:p>
    <w:p w14:paraId="555F4201"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 xml:space="preserve">For the coordinated in the progress for production, transportation and hoisting, the input of the construction machinery </w:t>
      </w:r>
      <w:bookmarkStart w:id="55" w:name="OLE_LINK49"/>
      <w:r>
        <w:rPr>
          <w:rFonts w:ascii="Times New Roman" w:eastAsia="仿宋" w:hAnsi="Times New Roman" w:cs="Times New Roman"/>
          <w:sz w:val="20"/>
          <w:szCs w:val="20"/>
        </w:rPr>
        <w:t>will be insufficiency</w:t>
      </w:r>
      <w:bookmarkEnd w:id="55"/>
      <w:r>
        <w:rPr>
          <w:rFonts w:ascii="Times New Roman" w:eastAsia="仿宋" w:hAnsi="Times New Roman" w:cs="Times New Roman"/>
          <w:sz w:val="20"/>
          <w:szCs w:val="20"/>
        </w:rPr>
        <w:t xml:space="preserve"> if consideration is made as for conventional projects;</w:t>
      </w:r>
    </w:p>
    <w:p w14:paraId="42740392" w14:textId="77777777" w:rsidR="003C2277" w:rsidRDefault="002B2BEF">
      <w:pPr>
        <w:numPr>
          <w:ilvl w:val="0"/>
          <w:numId w:val="4"/>
        </w:numPr>
        <w:adjustRightInd w:val="0"/>
        <w:snapToGrid w:val="0"/>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Incorrect allocation of quality assurance responsibilities, inadequate professional subcontracting quality assurance responsibilities, and inadequate operation and maintenance management will increase the quality assurance responsibilities;</w:t>
      </w:r>
    </w:p>
    <w:p w14:paraId="77B9BE65" w14:textId="77777777" w:rsidR="003C2277" w:rsidRDefault="002B2BEF">
      <w:pPr>
        <w:numPr>
          <w:ilvl w:val="0"/>
          <w:numId w:val="4"/>
        </w:numPr>
        <w:adjustRightInd w:val="0"/>
        <w:snapToGrid w:val="0"/>
        <w:spacing w:afterLines="100" w:after="312"/>
        <w:ind w:left="238" w:hangingChars="119" w:hanging="238"/>
        <w:rPr>
          <w:rFonts w:ascii="Times New Roman" w:eastAsia="仿宋" w:hAnsi="Times New Roman" w:cs="Times New Roman"/>
          <w:sz w:val="20"/>
          <w:szCs w:val="20"/>
        </w:rPr>
      </w:pPr>
      <w:r>
        <w:rPr>
          <w:rFonts w:ascii="Times New Roman" w:eastAsia="仿宋" w:hAnsi="Times New Roman" w:cs="Times New Roman"/>
          <w:sz w:val="20"/>
          <w:szCs w:val="20"/>
        </w:rPr>
        <w:t>The allocation of the settlement costs is unreasonable, and the relevant construction units do not cooperate in time in the settlement review.</w:t>
      </w:r>
    </w:p>
    <w:p w14:paraId="2BCA1809" w14:textId="77777777" w:rsidR="003C2277" w:rsidRDefault="002B2BEF">
      <w:pPr>
        <w:adjustRightInd w:val="0"/>
        <w:snapToGrid w:val="0"/>
        <w:outlineLvl w:val="1"/>
        <w:rPr>
          <w:rFonts w:ascii="Times New Roman" w:eastAsia="仿宋" w:hAnsi="Times New Roman" w:cs="Times New Roman"/>
          <w:b/>
          <w:sz w:val="20"/>
          <w:szCs w:val="20"/>
        </w:rPr>
      </w:pPr>
      <w:bookmarkStart w:id="56" w:name="_Toc42676694"/>
      <w:bookmarkStart w:id="57" w:name="_Toc42676692"/>
      <w:bookmarkStart w:id="58" w:name="_Toc535757350"/>
      <w:bookmarkStart w:id="59" w:name="_Toc17446"/>
      <w:bookmarkStart w:id="60" w:name="_Toc42676690"/>
      <w:bookmarkStart w:id="61" w:name="_Toc42676691"/>
      <w:bookmarkStart w:id="62" w:name="_Toc535757385"/>
      <w:bookmarkStart w:id="63" w:name="_Toc535757351"/>
      <w:bookmarkStart w:id="64" w:name="_Toc7668"/>
      <w:bookmarkStart w:id="65" w:name="_Toc535757384"/>
      <w:r>
        <w:rPr>
          <w:rFonts w:ascii="Times New Roman" w:eastAsia="仿宋" w:hAnsi="Times New Roman" w:cs="Times New Roman"/>
          <w:b/>
          <w:sz w:val="20"/>
          <w:szCs w:val="20"/>
        </w:rPr>
        <w:t>6.2 Suggestions on the cost risk control</w:t>
      </w:r>
      <w:bookmarkEnd w:id="56"/>
      <w:bookmarkEnd w:id="57"/>
      <w:bookmarkEnd w:id="58"/>
      <w:bookmarkEnd w:id="59"/>
      <w:bookmarkEnd w:id="60"/>
      <w:bookmarkEnd w:id="61"/>
      <w:bookmarkEnd w:id="62"/>
      <w:bookmarkEnd w:id="63"/>
      <w:bookmarkEnd w:id="64"/>
      <w:bookmarkEnd w:id="65"/>
    </w:p>
    <w:p w14:paraId="0308E81E" w14:textId="77777777" w:rsidR="003C2277" w:rsidRDefault="002B2BEF">
      <w:pPr>
        <w:adjustRightInd w:val="0"/>
        <w:snapToGrid w:val="0"/>
        <w:rPr>
          <w:rFonts w:ascii="Times New Roman" w:eastAsia="仿宋" w:hAnsi="Times New Roman" w:cs="Times New Roman"/>
          <w:sz w:val="20"/>
          <w:szCs w:val="20"/>
        </w:rPr>
      </w:pPr>
      <w:bookmarkStart w:id="66" w:name="_Toc6190"/>
      <w:bookmarkStart w:id="67" w:name="_Toc30845"/>
      <w:r>
        <w:rPr>
          <w:rFonts w:ascii="Times New Roman" w:eastAsia="仿宋" w:hAnsi="Times New Roman" w:cs="Times New Roman"/>
          <w:sz w:val="20"/>
          <w:szCs w:val="20"/>
        </w:rPr>
        <w:t>In light of the above cost risk evaluation results, the measures for the cost risk control of this EPC project are briefly described as follows:</w:t>
      </w:r>
      <w:bookmarkEnd w:id="66"/>
      <w:bookmarkEnd w:id="67"/>
    </w:p>
    <w:p w14:paraId="07BD6805" w14:textId="77777777" w:rsidR="003C2277" w:rsidRDefault="002B2BEF">
      <w:pPr>
        <w:adjustRightInd w:val="0"/>
        <w:snapToGrid w:val="0"/>
        <w:rPr>
          <w:rFonts w:ascii="Times New Roman" w:eastAsia="仿宋" w:hAnsi="Times New Roman" w:cs="Times New Roman"/>
          <w:sz w:val="20"/>
          <w:szCs w:val="20"/>
        </w:rPr>
      </w:pPr>
      <w:r>
        <w:rPr>
          <w:rFonts w:ascii="Times New Roman" w:eastAsia="仿宋" w:hAnsi="Times New Roman" w:cs="Times New Roman"/>
          <w:sz w:val="20"/>
          <w:szCs w:val="20"/>
        </w:rPr>
        <w:t>1) To improve the demolition efficiency and control the construction period from the project preparation phase.</w:t>
      </w:r>
    </w:p>
    <w:p w14:paraId="084C463D" w14:textId="77777777" w:rsidR="003C2277" w:rsidRDefault="002B2BEF">
      <w:pPr>
        <w:adjustRightInd w:val="0"/>
        <w:snapToGrid w:val="0"/>
        <w:rPr>
          <w:rFonts w:ascii="Times New Roman" w:eastAsia="仿宋" w:hAnsi="Times New Roman" w:cs="Times New Roman"/>
          <w:sz w:val="20"/>
          <w:szCs w:val="20"/>
        </w:rPr>
      </w:pPr>
      <w:bookmarkStart w:id="68" w:name="_Toc26529"/>
      <w:bookmarkStart w:id="69" w:name="_Toc12252"/>
      <w:r>
        <w:rPr>
          <w:rFonts w:ascii="Times New Roman" w:eastAsia="仿宋" w:hAnsi="Times New Roman" w:cs="Times New Roman"/>
          <w:sz w:val="20"/>
          <w:szCs w:val="20"/>
        </w:rPr>
        <w:t xml:space="preserve">2) To improve communication efficiency among the subjects of </w:t>
      </w:r>
      <w:bookmarkEnd w:id="68"/>
      <w:bookmarkEnd w:id="69"/>
      <w:r>
        <w:rPr>
          <w:rFonts w:ascii="Times New Roman" w:eastAsia="仿宋" w:hAnsi="Times New Roman" w:cs="Times New Roman"/>
          <w:sz w:val="20"/>
          <w:szCs w:val="20"/>
        </w:rPr>
        <w:t>responsibilities.</w:t>
      </w:r>
    </w:p>
    <w:p w14:paraId="712F4207" w14:textId="77777777" w:rsidR="003C2277" w:rsidRDefault="002B2BEF">
      <w:pPr>
        <w:adjustRightInd w:val="0"/>
        <w:snapToGrid w:val="0"/>
        <w:rPr>
          <w:rFonts w:ascii="Times New Roman" w:eastAsia="仿宋" w:hAnsi="Times New Roman" w:cs="Times New Roman"/>
          <w:sz w:val="20"/>
          <w:szCs w:val="20"/>
        </w:rPr>
      </w:pPr>
      <w:bookmarkStart w:id="70" w:name="_Toc491"/>
      <w:bookmarkStart w:id="71" w:name="_Toc23655"/>
      <w:r>
        <w:rPr>
          <w:rFonts w:ascii="Times New Roman" w:eastAsia="仿宋" w:hAnsi="Times New Roman" w:cs="Times New Roman"/>
          <w:sz w:val="20"/>
          <w:szCs w:val="20"/>
        </w:rPr>
        <w:t>3) To implement scientific price inquiry and improve the pricing efficiency of priceless materials.</w:t>
      </w:r>
      <w:bookmarkEnd w:id="70"/>
      <w:bookmarkEnd w:id="71"/>
    </w:p>
    <w:p w14:paraId="3D04FA1C" w14:textId="77777777" w:rsidR="003C2277" w:rsidRDefault="002B2BEF">
      <w:pPr>
        <w:adjustRightInd w:val="0"/>
        <w:snapToGrid w:val="0"/>
        <w:spacing w:afterLines="100" w:after="312"/>
        <w:rPr>
          <w:rFonts w:ascii="Times New Roman" w:eastAsia="仿宋" w:hAnsi="Times New Roman" w:cs="Times New Roman"/>
          <w:sz w:val="20"/>
          <w:szCs w:val="20"/>
        </w:rPr>
      </w:pPr>
      <w:bookmarkStart w:id="72" w:name="_Toc17263"/>
      <w:bookmarkStart w:id="73" w:name="_Toc31719"/>
      <w:r>
        <w:rPr>
          <w:rFonts w:ascii="Times New Roman" w:eastAsia="仿宋" w:hAnsi="Times New Roman" w:cs="Times New Roman"/>
          <w:sz w:val="20"/>
          <w:szCs w:val="20"/>
        </w:rPr>
        <w:lastRenderedPageBreak/>
        <w:t xml:space="preserve">4) To improve the general contractor's own management </w:t>
      </w:r>
      <w:bookmarkEnd w:id="72"/>
      <w:bookmarkEnd w:id="73"/>
      <w:r>
        <w:rPr>
          <w:rFonts w:ascii="Times New Roman" w:eastAsia="仿宋" w:hAnsi="Times New Roman" w:cs="Times New Roman"/>
          <w:sz w:val="20"/>
          <w:szCs w:val="20"/>
        </w:rPr>
        <w:t>capacity.</w:t>
      </w:r>
    </w:p>
    <w:p w14:paraId="02FBE8F4" w14:textId="77777777" w:rsidR="003C2277" w:rsidRDefault="002B2BEF">
      <w:pPr>
        <w:pStyle w:val="10"/>
        <w:shd w:val="clear" w:color="auto" w:fill="auto"/>
        <w:adjustRightInd w:val="0"/>
        <w:snapToGrid w:val="0"/>
        <w:spacing w:before="0" w:line="240" w:lineRule="auto"/>
        <w:ind w:firstLine="0"/>
        <w:jc w:val="both"/>
        <w:outlineLvl w:val="0"/>
        <w:rPr>
          <w:rFonts w:ascii="Times New Roman" w:eastAsia="仿宋" w:hAnsi="Times New Roman" w:cs="Times New Roman"/>
          <w:b/>
          <w:sz w:val="24"/>
        </w:rPr>
      </w:pPr>
      <w:bookmarkStart w:id="74" w:name="_Toc19245"/>
      <w:bookmarkStart w:id="75" w:name="_Toc1209"/>
      <w:bookmarkStart w:id="76" w:name="_Toc23165"/>
      <w:r>
        <w:rPr>
          <w:rFonts w:ascii="Times New Roman" w:eastAsia="仿宋" w:hAnsi="Times New Roman" w:cs="Times New Roman"/>
          <w:b/>
          <w:sz w:val="24"/>
        </w:rPr>
        <w:t>7 Summary</w:t>
      </w:r>
      <w:bookmarkEnd w:id="74"/>
      <w:bookmarkEnd w:id="75"/>
      <w:bookmarkEnd w:id="76"/>
    </w:p>
    <w:p w14:paraId="152497E2" w14:textId="77777777" w:rsidR="003C2277" w:rsidRDefault="002B2BEF">
      <w:pPr>
        <w:adjustRightInd w:val="0"/>
        <w:snapToGrid w:val="0"/>
        <w:spacing w:afterLines="100" w:after="312"/>
        <w:ind w:firstLine="420"/>
        <w:outlineLvl w:val="0"/>
        <w:rPr>
          <w:rFonts w:ascii="Times New Roman" w:eastAsia="仿宋" w:hAnsi="Times New Roman" w:cs="Times New Roman"/>
          <w:sz w:val="20"/>
          <w:szCs w:val="20"/>
        </w:rPr>
      </w:pPr>
      <w:r>
        <w:rPr>
          <w:rFonts w:ascii="Times New Roman" w:eastAsia="仿宋" w:hAnsi="Times New Roman" w:cs="Times New Roman"/>
          <w:sz w:val="20"/>
          <w:szCs w:val="20"/>
        </w:rPr>
        <w:t>In view of the characteristic of complexity and large scale of the EPC project construction, this paper proposes the cost risk identification, evaluation and control methods for the EPC projects. For the cost risk identification and evaluation, the Delphi technique and the brainstorming method were successively used, and the entropy weight method and the fuzzy evaluation method were comprehensively used. The research results can help the general contractors to solve the cost risk problem in the implementation of EPC projects, improve their risk management capacity in the project construction, enhance their enthusiasm and competitiveness in undertaking such project construction, and provide support for improving the quality and efficiency of EPC project construction.</w:t>
      </w:r>
    </w:p>
    <w:p w14:paraId="37E37845" w14:textId="77777777" w:rsidR="003C2277" w:rsidRDefault="002B2BEF">
      <w:pPr>
        <w:pStyle w:val="10"/>
        <w:shd w:val="clear" w:color="auto" w:fill="auto"/>
        <w:adjustRightInd w:val="0"/>
        <w:snapToGrid w:val="0"/>
        <w:spacing w:before="0" w:line="240" w:lineRule="auto"/>
        <w:ind w:firstLine="0"/>
        <w:jc w:val="center"/>
        <w:outlineLvl w:val="0"/>
        <w:rPr>
          <w:rFonts w:ascii="Times New Roman" w:eastAsia="仿宋" w:hAnsi="Times New Roman" w:cs="Times New Roman"/>
          <w:b/>
          <w:sz w:val="24"/>
        </w:rPr>
      </w:pPr>
      <w:bookmarkStart w:id="77" w:name="_Toc7138"/>
      <w:bookmarkStart w:id="78" w:name="_Toc24796"/>
      <w:bookmarkStart w:id="79" w:name="_Toc21707_WPSOffice_Level1"/>
      <w:bookmarkStart w:id="80" w:name="OLE_LINK50"/>
      <w:bookmarkEnd w:id="77"/>
      <w:bookmarkEnd w:id="78"/>
      <w:bookmarkEnd w:id="79"/>
      <w:r>
        <w:rPr>
          <w:rFonts w:ascii="Times New Roman" w:eastAsia="仿宋" w:hAnsi="Times New Roman" w:cs="Times New Roman"/>
          <w:b/>
          <w:sz w:val="24"/>
        </w:rPr>
        <w:t>References</w:t>
      </w:r>
    </w:p>
    <w:bookmarkEnd w:id="80"/>
    <w:p w14:paraId="2C89BE44" w14:textId="77777777" w:rsidR="003C2277" w:rsidRDefault="003C2277">
      <w:pPr>
        <w:adjustRightInd w:val="0"/>
        <w:snapToGrid w:val="0"/>
        <w:rPr>
          <w:rFonts w:ascii="Times New Roman" w:hAnsi="Times New Roman" w:cs="Times New Roman"/>
          <w:sz w:val="20"/>
          <w:szCs w:val="20"/>
        </w:rPr>
      </w:pPr>
    </w:p>
    <w:p w14:paraId="3B551051"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t>Ke Y, Wang S Q,Chan A et al. Understanding the Risks in China's PPP Projects: Ranking of Their Probability and Consequence[J]. Engineering Construction &amp; Architectural Management, 2011, 18(5): 481–496.</w:t>
      </w:r>
    </w:p>
    <w:p w14:paraId="495FD68E"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t>Aven T. Risk Assessment and Risk Management: Review of Recent Advances on Their Foundation[J]. European Journal of Operational Research, 2016, 253(1): 1–13.</w:t>
      </w:r>
    </w:p>
    <w:p w14:paraId="7CB6EB56"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t>Wang Y Q &amp; Chen W J. Multilevel Grey Evaluation on the Risk of Chinese Oil Companies' Transnational M &amp;A Project[M]. Springer Berlin Heidelberg, 2013.</w:t>
      </w:r>
    </w:p>
    <w:p w14:paraId="106F35B6"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rPr>
        <w:tab/>
        <w:t>Li Hailing. Project Risk Assessment [D]. Southwest Jiaotong University, April 2014</w:t>
      </w:r>
    </w:p>
    <w:p w14:paraId="156C3726" w14:textId="77777777" w:rsidR="003C2277" w:rsidRDefault="002B2BEF">
      <w:pPr>
        <w:pStyle w:val="ab"/>
        <w:adjustRightInd w:val="0"/>
        <w:snapToGrid w:val="0"/>
        <w:spacing w:beforeAutospacing="0" w:afterAutospacing="0"/>
        <w:ind w:left="357" w:hanging="357"/>
        <w:jc w:val="both"/>
        <w:rPr>
          <w:rFonts w:ascii="Times New Roman" w:eastAsia="仿宋" w:hAnsi="Times New Roman"/>
          <w:sz w:val="20"/>
          <w:szCs w:val="20"/>
          <w:lang w:bidi="ar"/>
        </w:rPr>
      </w:pPr>
      <w:r>
        <w:rPr>
          <w:rFonts w:ascii="Times New Roman" w:eastAsia="仿宋" w:hAnsi="Times New Roman"/>
          <w:sz w:val="20"/>
          <w:szCs w:val="20"/>
          <w:lang w:bidi="ar"/>
        </w:rPr>
        <w:t>[5] Tao Zicheng &amp; He Yanfang. Application of the Fuzzy Comprehensive Evaluation Risk Management Technology in EPC Project Bidding Decision [J]. International Economic Cooperation, 2015 (9): 4</w:t>
      </w:r>
    </w:p>
    <w:p w14:paraId="738C70D6"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sz w:val="20"/>
          <w:szCs w:val="20"/>
        </w:rPr>
        <w:tab/>
        <w:t xml:space="preserve">Li Yunfei. Research on the Risk Management at the Construction Phase of International EPC Projects [D]. </w:t>
      </w:r>
      <w:bookmarkStart w:id="81" w:name="OLE_LINK51"/>
      <w:r>
        <w:rPr>
          <w:rFonts w:ascii="Times New Roman" w:hAnsi="Times New Roman" w:cs="Times New Roman"/>
          <w:sz w:val="20"/>
          <w:szCs w:val="20"/>
        </w:rPr>
        <w:t>University of International Business and Economics</w:t>
      </w:r>
      <w:bookmarkEnd w:id="81"/>
      <w:r>
        <w:rPr>
          <w:rFonts w:ascii="Times New Roman" w:hAnsi="Times New Roman" w:cs="Times New Roman"/>
          <w:sz w:val="20"/>
          <w:szCs w:val="20"/>
        </w:rPr>
        <w:t>, 2016</w:t>
      </w:r>
    </w:p>
    <w:p w14:paraId="6DD1BF3F"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[7] Zhao Jie. Research on the Risks of the EPC Project Construction Combined with Mind Mapping Decomposition Method [J]. Shanxi Architecture, 2019, 45 (02): 224–226</w:t>
      </w:r>
    </w:p>
    <w:p w14:paraId="22A2B752"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[8] </w:t>
      </w:r>
      <w:r>
        <w:rPr>
          <w:rFonts w:ascii="Times New Roman" w:hAnsi="Times New Roman" w:cs="Times New Roman"/>
          <w:sz w:val="20"/>
          <w:szCs w:val="20"/>
        </w:rPr>
        <w:tab/>
        <w:t>Meng Gang. The Era Background of Future Community Construction and Zhejiang's Pursuit [J]. Zhejiang Economy, 2019, (7): 8–11</w:t>
      </w:r>
    </w:p>
    <w:p w14:paraId="575F79C3"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 xml:space="preserve">[9] </w:t>
      </w:r>
      <w:r>
        <w:rPr>
          <w:rFonts w:ascii="Times New Roman" w:hAnsi="Times New Roman" w:cs="Times New Roman"/>
          <w:sz w:val="20"/>
          <w:szCs w:val="20"/>
        </w:rPr>
        <w:tab/>
        <w:t>Yang Junjie, Wang Lishang &amp; Yu Shili. EPC Project Management Template and Operation Examples [M]. Beijing: China Construction Industry Press, 2014</w:t>
      </w:r>
    </w:p>
    <w:p w14:paraId="04CF17CB"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 xml:space="preserve">Xu Ganchong. Research on the EPC Project Construction Decision-Making Based on the Entropy Weight Method and </w:t>
      </w:r>
      <w:bookmarkStart w:id="82" w:name="OLE_LINK52"/>
      <w:r>
        <w:rPr>
          <w:rFonts w:ascii="Times New Roman" w:hAnsi="Times New Roman" w:cs="Times New Roman"/>
          <w:sz w:val="20"/>
          <w:szCs w:val="20"/>
        </w:rPr>
        <w:t>Fuzzy Risk Assessment</w:t>
      </w:r>
      <w:bookmarkEnd w:id="82"/>
      <w:r>
        <w:rPr>
          <w:rFonts w:ascii="Times New Roman" w:hAnsi="Times New Roman" w:cs="Times New Roman"/>
          <w:sz w:val="20"/>
          <w:szCs w:val="20"/>
        </w:rPr>
        <w:t xml:space="preserve"> [D]. Xi'an University of Science and Technology, 2017</w:t>
      </w:r>
    </w:p>
    <w:p w14:paraId="17D07415" w14:textId="77777777" w:rsidR="003C2277" w:rsidRDefault="002B2BEF">
      <w:pPr>
        <w:pStyle w:val="ab"/>
        <w:adjustRightInd w:val="0"/>
        <w:snapToGrid w:val="0"/>
        <w:spacing w:beforeAutospacing="0" w:afterAutospacing="0"/>
        <w:ind w:left="357" w:hanging="357"/>
        <w:jc w:val="both"/>
        <w:rPr>
          <w:rFonts w:ascii="Times New Roman" w:eastAsia="仿宋" w:hAnsi="Times New Roman"/>
          <w:sz w:val="20"/>
          <w:szCs w:val="20"/>
          <w:lang w:bidi="ar"/>
        </w:rPr>
      </w:pPr>
      <w:r>
        <w:rPr>
          <w:rFonts w:ascii="Times New Roman" w:eastAsia="仿宋" w:hAnsi="Times New Roman"/>
          <w:sz w:val="20"/>
          <w:szCs w:val="20"/>
          <w:lang w:bidi="ar"/>
        </w:rPr>
        <w:t>[11]</w:t>
      </w:r>
      <w:r>
        <w:rPr>
          <w:rFonts w:ascii="Times New Roman" w:eastAsia="仿宋" w:hAnsi="Times New Roman"/>
          <w:sz w:val="20"/>
          <w:szCs w:val="20"/>
          <w:lang w:bidi="ar"/>
        </w:rPr>
        <w:tab/>
        <w:t>Lei Shengqiang. International Engineering Risk Management and Insurance [M]. China Construction Industry Press, 2012</w:t>
      </w:r>
    </w:p>
    <w:p w14:paraId="3301F8FC" w14:textId="77777777" w:rsidR="003C2277" w:rsidRDefault="002B2BEF">
      <w:pPr>
        <w:pStyle w:val="ab"/>
        <w:adjustRightInd w:val="0"/>
        <w:snapToGrid w:val="0"/>
        <w:spacing w:beforeAutospacing="0" w:afterAutospacing="0"/>
        <w:ind w:left="357" w:hanging="357"/>
        <w:jc w:val="both"/>
        <w:rPr>
          <w:rFonts w:ascii="Times New Roman" w:eastAsia="仿宋" w:hAnsi="Times New Roman"/>
          <w:sz w:val="20"/>
          <w:szCs w:val="20"/>
          <w:lang w:bidi="ar"/>
        </w:rPr>
      </w:pPr>
      <w:r>
        <w:rPr>
          <w:rFonts w:ascii="Times New Roman" w:eastAsia="仿宋" w:hAnsi="Times New Roman"/>
          <w:sz w:val="20"/>
          <w:szCs w:val="20"/>
          <w:lang w:bidi="ar"/>
        </w:rPr>
        <w:t>[12]</w:t>
      </w:r>
      <w:r>
        <w:rPr>
          <w:rFonts w:ascii="Times New Roman" w:eastAsia="仿宋" w:hAnsi="Times New Roman"/>
          <w:sz w:val="20"/>
          <w:szCs w:val="20"/>
          <w:lang w:bidi="ar"/>
        </w:rPr>
        <w:tab/>
        <w:t>Wang Yu. Research on the Risk Evaluation of EPC Project Bidding Based on the Variable Weight Fuzzy Model. Beijing University of Civil Engineering and Architecture, 2019</w:t>
      </w:r>
    </w:p>
    <w:p w14:paraId="6DB9AD97" w14:textId="77777777" w:rsidR="003C2277" w:rsidRDefault="002B2BEF">
      <w:pPr>
        <w:pStyle w:val="ab"/>
        <w:adjustRightInd w:val="0"/>
        <w:snapToGrid w:val="0"/>
        <w:spacing w:beforeAutospacing="0" w:afterAutospacing="0"/>
        <w:ind w:left="357" w:hanging="357"/>
        <w:jc w:val="both"/>
        <w:rPr>
          <w:rFonts w:ascii="Times New Roman" w:eastAsia="仿宋" w:hAnsi="Times New Roman"/>
          <w:sz w:val="20"/>
          <w:szCs w:val="20"/>
          <w:lang w:bidi="ar"/>
        </w:rPr>
      </w:pPr>
      <w:r>
        <w:rPr>
          <w:rFonts w:ascii="Times New Roman" w:eastAsia="仿宋" w:hAnsi="Times New Roman"/>
          <w:sz w:val="20"/>
          <w:szCs w:val="20"/>
          <w:lang w:bidi="ar"/>
        </w:rPr>
        <w:t>[13]</w:t>
      </w:r>
      <w:r>
        <w:rPr>
          <w:rFonts w:ascii="Times New Roman" w:eastAsia="仿宋" w:hAnsi="Times New Roman"/>
          <w:sz w:val="20"/>
          <w:szCs w:val="20"/>
          <w:lang w:bidi="ar"/>
        </w:rPr>
        <w:tab/>
        <w:t>Wang Yang, Yu Yun &amp; He Yukun. Research on the Construction Mode of Resilient Greenway Landscape for Future Communities</w:t>
      </w:r>
      <w:r>
        <w:rPr>
          <w:rFonts w:ascii="Times New Roman" w:eastAsia="宋体" w:hAnsi="Times New Roman"/>
          <w:sz w:val="20"/>
          <w:szCs w:val="20"/>
          <w:lang w:bidi="ar"/>
        </w:rPr>
        <w:t>—</w:t>
      </w:r>
      <w:r>
        <w:rPr>
          <w:rFonts w:ascii="Times New Roman" w:eastAsia="仿宋" w:hAnsi="Times New Roman"/>
          <w:sz w:val="20"/>
          <w:szCs w:val="20"/>
          <w:lang w:bidi="ar"/>
        </w:rPr>
        <w:t>Taking the Greenway Project of Hangzhou Jiuqiao International IOT Community as an Example [J]. Landscape Architecture Academic Journal, 2021, 38 (11): 7</w:t>
      </w:r>
    </w:p>
    <w:p w14:paraId="07457617" w14:textId="77777777" w:rsidR="003C2277" w:rsidRDefault="002B2BEF">
      <w:pPr>
        <w:pStyle w:val="ab"/>
        <w:adjustRightInd w:val="0"/>
        <w:snapToGrid w:val="0"/>
        <w:spacing w:beforeAutospacing="0" w:afterAutospacing="0"/>
        <w:ind w:left="357" w:hanging="357"/>
        <w:jc w:val="both"/>
        <w:rPr>
          <w:rFonts w:ascii="Times New Roman" w:eastAsia="仿宋" w:hAnsi="Times New Roman"/>
          <w:sz w:val="20"/>
          <w:szCs w:val="20"/>
          <w:lang w:bidi="ar"/>
        </w:rPr>
      </w:pPr>
      <w:r>
        <w:rPr>
          <w:rFonts w:ascii="Times New Roman" w:eastAsia="仿宋" w:hAnsi="Times New Roman"/>
          <w:sz w:val="20"/>
          <w:szCs w:val="20"/>
          <w:lang w:bidi="ar"/>
        </w:rPr>
        <w:t>[14]</w:t>
      </w:r>
      <w:r>
        <w:rPr>
          <w:rFonts w:ascii="Times New Roman" w:eastAsia="仿宋" w:hAnsi="Times New Roman"/>
          <w:sz w:val="20"/>
          <w:szCs w:val="20"/>
          <w:lang w:bidi="ar"/>
        </w:rPr>
        <w:tab/>
        <w:t>Zou Yonghua &amp; Chen Ziwei. Theoretical Exploration of Future Community Construction [J]. Governance Research, 2021, 37 (3): 95–103 DOI:10.3969/j.issn.1007–9092.2021.03.010.</w:t>
      </w:r>
    </w:p>
    <w:p w14:paraId="0ED00A21" w14:textId="77777777" w:rsidR="003C2277" w:rsidRDefault="002B2BEF">
      <w:pPr>
        <w:adjustRightInd w:val="0"/>
        <w:snapToGrid w:val="0"/>
        <w:ind w:left="357" w:hanging="357"/>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t>Guo Qing'e &amp; Su Bing. Decision Making Method for Engineering Bidding Considering Relevance Indicators [J]. Mathematics in Practice and Theory, 2014, (21): 107–112</w:t>
      </w:r>
    </w:p>
    <w:sectPr w:rsidR="003C2277">
      <w:headerReference w:type="default" r:id="rId53"/>
      <w:pgSz w:w="11906" w:h="16838"/>
      <w:pgMar w:top="1440" w:right="1440" w:bottom="1440" w:left="1440" w:header="851" w:footer="850"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142B" w14:textId="77777777" w:rsidR="00122475" w:rsidRDefault="002B2BEF">
      <w:r>
        <w:separator/>
      </w:r>
    </w:p>
  </w:endnote>
  <w:endnote w:type="continuationSeparator" w:id="0">
    <w:p w14:paraId="46E161E5" w14:textId="77777777" w:rsidR="00122475" w:rsidRDefault="002B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3EB4" w14:textId="77777777" w:rsidR="00122475" w:rsidRDefault="002B2BEF">
      <w:r>
        <w:separator/>
      </w:r>
    </w:p>
  </w:footnote>
  <w:footnote w:type="continuationSeparator" w:id="0">
    <w:p w14:paraId="45F066C5" w14:textId="77777777" w:rsidR="00122475" w:rsidRDefault="002B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7265" w14:textId="77777777" w:rsidR="003C2277" w:rsidRDefault="003C2277">
    <w:pPr>
      <w:pStyle w:val="aa"/>
      <w:pBdr>
        <w:lef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D1E23"/>
    <w:multiLevelType w:val="singleLevel"/>
    <w:tmpl w:val="E03D1E23"/>
    <w:lvl w:ilvl="0">
      <w:start w:val="1"/>
      <w:numFmt w:val="decimal"/>
      <w:suff w:val="space"/>
      <w:lvlText w:val="%1."/>
      <w:lvlJc w:val="left"/>
    </w:lvl>
  </w:abstractNum>
  <w:abstractNum w:abstractNumId="1" w15:restartNumberingAfterBreak="0">
    <w:nsid w:val="FD3D2934"/>
    <w:multiLevelType w:val="singleLevel"/>
    <w:tmpl w:val="FD3D2934"/>
    <w:lvl w:ilvl="0">
      <w:start w:val="3"/>
      <w:numFmt w:val="decimal"/>
      <w:lvlText w:val="%1."/>
      <w:lvlJc w:val="left"/>
      <w:pPr>
        <w:tabs>
          <w:tab w:val="left" w:pos="397"/>
        </w:tabs>
        <w:ind w:left="454" w:hanging="454"/>
      </w:pPr>
      <w:rPr>
        <w:rFonts w:ascii="Times New Roman" w:hAnsi="Times New Roman" w:cs="Times New Roman" w:hint="default"/>
        <w:b/>
        <w:bCs/>
        <w:sz w:val="24"/>
        <w:szCs w:val="24"/>
      </w:rPr>
    </w:lvl>
  </w:abstractNum>
  <w:abstractNum w:abstractNumId="2" w15:restartNumberingAfterBreak="0">
    <w:nsid w:val="6246731D"/>
    <w:multiLevelType w:val="multilevel"/>
    <w:tmpl w:val="6246731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6190799"/>
    <w:multiLevelType w:val="multilevel"/>
    <w:tmpl w:val="66190799"/>
    <w:lvl w:ilvl="0">
      <w:start w:val="1"/>
      <w:numFmt w:val="decimal"/>
      <w:lvlText w:val="%1."/>
      <w:lvlJc w:val="center"/>
      <w:pPr>
        <w:ind w:left="420" w:hanging="420"/>
      </w:pPr>
      <w:rPr>
        <w:rFonts w:hint="eastAsia"/>
      </w:rPr>
    </w:lvl>
    <w:lvl w:ilvl="1">
      <w:start w:val="1"/>
      <w:numFmt w:val="decimal"/>
      <w:pStyle w:val="2"/>
      <w:isLgl/>
      <w:suff w:val="space"/>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27186857">
    <w:abstractNumId w:val="3"/>
  </w:num>
  <w:num w:numId="2" w16cid:durableId="94911935">
    <w:abstractNumId w:val="0"/>
  </w:num>
  <w:num w:numId="3" w16cid:durableId="1032921025">
    <w:abstractNumId w:val="1"/>
  </w:num>
  <w:num w:numId="4" w16cid:durableId="56580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mZDEwYmY3NTE0NzRiN2U5ZjIzZDQxOWExMmM5Y2EifQ=="/>
  </w:docVars>
  <w:rsids>
    <w:rsidRoot w:val="2B6C344F"/>
    <w:rsid w:val="0000023C"/>
    <w:rsid w:val="00000450"/>
    <w:rsid w:val="00007A28"/>
    <w:rsid w:val="00012142"/>
    <w:rsid w:val="000139CB"/>
    <w:rsid w:val="00015A1E"/>
    <w:rsid w:val="00016179"/>
    <w:rsid w:val="00024CB4"/>
    <w:rsid w:val="00024E1D"/>
    <w:rsid w:val="00032E04"/>
    <w:rsid w:val="00036C26"/>
    <w:rsid w:val="00062CBE"/>
    <w:rsid w:val="00063813"/>
    <w:rsid w:val="00064A3E"/>
    <w:rsid w:val="00074106"/>
    <w:rsid w:val="00082D97"/>
    <w:rsid w:val="00083C24"/>
    <w:rsid w:val="000843C4"/>
    <w:rsid w:val="000864FB"/>
    <w:rsid w:val="00090F4E"/>
    <w:rsid w:val="00093827"/>
    <w:rsid w:val="00095E48"/>
    <w:rsid w:val="000B11F1"/>
    <w:rsid w:val="000B26E0"/>
    <w:rsid w:val="000B5899"/>
    <w:rsid w:val="000B7646"/>
    <w:rsid w:val="000C1E0F"/>
    <w:rsid w:val="000C5F34"/>
    <w:rsid w:val="000D372D"/>
    <w:rsid w:val="000D5D27"/>
    <w:rsid w:val="000D6113"/>
    <w:rsid w:val="000D7EE2"/>
    <w:rsid w:val="000E005A"/>
    <w:rsid w:val="000F042D"/>
    <w:rsid w:val="000F48B2"/>
    <w:rsid w:val="000F636D"/>
    <w:rsid w:val="000F6738"/>
    <w:rsid w:val="00103FD7"/>
    <w:rsid w:val="0011074D"/>
    <w:rsid w:val="00111714"/>
    <w:rsid w:val="00122475"/>
    <w:rsid w:val="001225D8"/>
    <w:rsid w:val="00124220"/>
    <w:rsid w:val="00132410"/>
    <w:rsid w:val="00133F65"/>
    <w:rsid w:val="00135913"/>
    <w:rsid w:val="001426EE"/>
    <w:rsid w:val="00145843"/>
    <w:rsid w:val="00153954"/>
    <w:rsid w:val="001574F0"/>
    <w:rsid w:val="00160FEB"/>
    <w:rsid w:val="00163AC4"/>
    <w:rsid w:val="001657C3"/>
    <w:rsid w:val="001739C9"/>
    <w:rsid w:val="00180823"/>
    <w:rsid w:val="00181B8D"/>
    <w:rsid w:val="00186336"/>
    <w:rsid w:val="0019271E"/>
    <w:rsid w:val="001A53ED"/>
    <w:rsid w:val="001A6E2D"/>
    <w:rsid w:val="001B0C05"/>
    <w:rsid w:val="001B2D0D"/>
    <w:rsid w:val="001B3FB3"/>
    <w:rsid w:val="001B49BB"/>
    <w:rsid w:val="001C0CE0"/>
    <w:rsid w:val="001C608A"/>
    <w:rsid w:val="001E4221"/>
    <w:rsid w:val="001E46C7"/>
    <w:rsid w:val="001F2B62"/>
    <w:rsid w:val="00206B89"/>
    <w:rsid w:val="00212738"/>
    <w:rsid w:val="0021522C"/>
    <w:rsid w:val="00217C78"/>
    <w:rsid w:val="00217CCB"/>
    <w:rsid w:val="002230C9"/>
    <w:rsid w:val="00224339"/>
    <w:rsid w:val="00224B85"/>
    <w:rsid w:val="002347C1"/>
    <w:rsid w:val="00236D0F"/>
    <w:rsid w:val="00241759"/>
    <w:rsid w:val="00241B9B"/>
    <w:rsid w:val="0025257E"/>
    <w:rsid w:val="002545B1"/>
    <w:rsid w:val="00262A52"/>
    <w:rsid w:val="0026378E"/>
    <w:rsid w:val="0026768D"/>
    <w:rsid w:val="002706F7"/>
    <w:rsid w:val="00270DDB"/>
    <w:rsid w:val="0027232C"/>
    <w:rsid w:val="00272BF5"/>
    <w:rsid w:val="00273061"/>
    <w:rsid w:val="00277194"/>
    <w:rsid w:val="00281683"/>
    <w:rsid w:val="0028671F"/>
    <w:rsid w:val="002A6B9B"/>
    <w:rsid w:val="002B2BEF"/>
    <w:rsid w:val="002B3D20"/>
    <w:rsid w:val="002B50A7"/>
    <w:rsid w:val="002B7B0C"/>
    <w:rsid w:val="002C24FC"/>
    <w:rsid w:val="002D118A"/>
    <w:rsid w:val="002D43F9"/>
    <w:rsid w:val="002D5F2F"/>
    <w:rsid w:val="002E176E"/>
    <w:rsid w:val="002E4843"/>
    <w:rsid w:val="002F2295"/>
    <w:rsid w:val="002F2FBF"/>
    <w:rsid w:val="002F7AEC"/>
    <w:rsid w:val="003011E8"/>
    <w:rsid w:val="00302213"/>
    <w:rsid w:val="00305618"/>
    <w:rsid w:val="0031309F"/>
    <w:rsid w:val="003137D2"/>
    <w:rsid w:val="00314BC3"/>
    <w:rsid w:val="00317302"/>
    <w:rsid w:val="00321AF4"/>
    <w:rsid w:val="003307A3"/>
    <w:rsid w:val="003311DA"/>
    <w:rsid w:val="003323C4"/>
    <w:rsid w:val="00334BDC"/>
    <w:rsid w:val="00337F13"/>
    <w:rsid w:val="00337F7D"/>
    <w:rsid w:val="00340D55"/>
    <w:rsid w:val="00343DF0"/>
    <w:rsid w:val="00347160"/>
    <w:rsid w:val="00356664"/>
    <w:rsid w:val="0036254C"/>
    <w:rsid w:val="00374566"/>
    <w:rsid w:val="00375914"/>
    <w:rsid w:val="00376850"/>
    <w:rsid w:val="00385510"/>
    <w:rsid w:val="00390CDD"/>
    <w:rsid w:val="00395C58"/>
    <w:rsid w:val="003A47F1"/>
    <w:rsid w:val="003A5AC8"/>
    <w:rsid w:val="003B0BB9"/>
    <w:rsid w:val="003B0FB7"/>
    <w:rsid w:val="003B1A8B"/>
    <w:rsid w:val="003B3C2D"/>
    <w:rsid w:val="003C1093"/>
    <w:rsid w:val="003C122C"/>
    <w:rsid w:val="003C133B"/>
    <w:rsid w:val="003C2277"/>
    <w:rsid w:val="003C2D53"/>
    <w:rsid w:val="003C39F6"/>
    <w:rsid w:val="003C49A2"/>
    <w:rsid w:val="003C7D40"/>
    <w:rsid w:val="003D0966"/>
    <w:rsid w:val="003D1302"/>
    <w:rsid w:val="003D2A89"/>
    <w:rsid w:val="003D3DC3"/>
    <w:rsid w:val="003E1CD2"/>
    <w:rsid w:val="003E4FCC"/>
    <w:rsid w:val="003E6D6B"/>
    <w:rsid w:val="003E7C0D"/>
    <w:rsid w:val="003F0CC3"/>
    <w:rsid w:val="003F2DB5"/>
    <w:rsid w:val="003F424D"/>
    <w:rsid w:val="003F7BDA"/>
    <w:rsid w:val="003F7C93"/>
    <w:rsid w:val="00403100"/>
    <w:rsid w:val="00403F01"/>
    <w:rsid w:val="004063D5"/>
    <w:rsid w:val="004074F8"/>
    <w:rsid w:val="004110A7"/>
    <w:rsid w:val="00411FDC"/>
    <w:rsid w:val="004121E7"/>
    <w:rsid w:val="00412403"/>
    <w:rsid w:val="00412AA7"/>
    <w:rsid w:val="00423FCF"/>
    <w:rsid w:val="004258A0"/>
    <w:rsid w:val="00425C18"/>
    <w:rsid w:val="00442AA4"/>
    <w:rsid w:val="004436D4"/>
    <w:rsid w:val="00450245"/>
    <w:rsid w:val="00460FB1"/>
    <w:rsid w:val="00462E05"/>
    <w:rsid w:val="00474664"/>
    <w:rsid w:val="00474A5A"/>
    <w:rsid w:val="00474C46"/>
    <w:rsid w:val="0048240E"/>
    <w:rsid w:val="00483465"/>
    <w:rsid w:val="00484134"/>
    <w:rsid w:val="00485280"/>
    <w:rsid w:val="00485CBE"/>
    <w:rsid w:val="0048641C"/>
    <w:rsid w:val="004878CE"/>
    <w:rsid w:val="00494103"/>
    <w:rsid w:val="00495285"/>
    <w:rsid w:val="004A1321"/>
    <w:rsid w:val="004A1417"/>
    <w:rsid w:val="004A24B2"/>
    <w:rsid w:val="004C3386"/>
    <w:rsid w:val="004C553D"/>
    <w:rsid w:val="004C72BD"/>
    <w:rsid w:val="004D2D3E"/>
    <w:rsid w:val="004D3048"/>
    <w:rsid w:val="004E5B37"/>
    <w:rsid w:val="004E65F4"/>
    <w:rsid w:val="004F20B4"/>
    <w:rsid w:val="004F26F5"/>
    <w:rsid w:val="00502A0C"/>
    <w:rsid w:val="00506AC6"/>
    <w:rsid w:val="00507905"/>
    <w:rsid w:val="005120C5"/>
    <w:rsid w:val="00513635"/>
    <w:rsid w:val="00514BCB"/>
    <w:rsid w:val="00531465"/>
    <w:rsid w:val="0054101E"/>
    <w:rsid w:val="00541A72"/>
    <w:rsid w:val="00541B7D"/>
    <w:rsid w:val="005460B8"/>
    <w:rsid w:val="0055229B"/>
    <w:rsid w:val="00555671"/>
    <w:rsid w:val="00565B74"/>
    <w:rsid w:val="00572C71"/>
    <w:rsid w:val="0057546F"/>
    <w:rsid w:val="00577FB1"/>
    <w:rsid w:val="0058554B"/>
    <w:rsid w:val="00585593"/>
    <w:rsid w:val="005A0741"/>
    <w:rsid w:val="005A43F8"/>
    <w:rsid w:val="005B257F"/>
    <w:rsid w:val="005B6FFE"/>
    <w:rsid w:val="005C2EE5"/>
    <w:rsid w:val="005C4A48"/>
    <w:rsid w:val="005D288D"/>
    <w:rsid w:val="005D382F"/>
    <w:rsid w:val="005E03E2"/>
    <w:rsid w:val="005E0EEA"/>
    <w:rsid w:val="005E45D1"/>
    <w:rsid w:val="005E6918"/>
    <w:rsid w:val="005E7447"/>
    <w:rsid w:val="005E7C97"/>
    <w:rsid w:val="005F56DE"/>
    <w:rsid w:val="0060353C"/>
    <w:rsid w:val="00603936"/>
    <w:rsid w:val="00603D5F"/>
    <w:rsid w:val="00605398"/>
    <w:rsid w:val="0061756F"/>
    <w:rsid w:val="00617D9A"/>
    <w:rsid w:val="00617E8F"/>
    <w:rsid w:val="00620AFD"/>
    <w:rsid w:val="00620FE1"/>
    <w:rsid w:val="00622569"/>
    <w:rsid w:val="006241D5"/>
    <w:rsid w:val="00624205"/>
    <w:rsid w:val="0062428A"/>
    <w:rsid w:val="00624398"/>
    <w:rsid w:val="00624A24"/>
    <w:rsid w:val="00631935"/>
    <w:rsid w:val="006518D9"/>
    <w:rsid w:val="00651FC0"/>
    <w:rsid w:val="00652403"/>
    <w:rsid w:val="00654F4E"/>
    <w:rsid w:val="00660A13"/>
    <w:rsid w:val="0066207F"/>
    <w:rsid w:val="0066302F"/>
    <w:rsid w:val="0066503B"/>
    <w:rsid w:val="00677DE9"/>
    <w:rsid w:val="00680BC0"/>
    <w:rsid w:val="006816A8"/>
    <w:rsid w:val="006848F2"/>
    <w:rsid w:val="00687802"/>
    <w:rsid w:val="00693453"/>
    <w:rsid w:val="00695428"/>
    <w:rsid w:val="006A429E"/>
    <w:rsid w:val="006A4C16"/>
    <w:rsid w:val="006B314C"/>
    <w:rsid w:val="006B35E0"/>
    <w:rsid w:val="006C0C09"/>
    <w:rsid w:val="006C4CA4"/>
    <w:rsid w:val="006D24B1"/>
    <w:rsid w:val="006D6748"/>
    <w:rsid w:val="006E3564"/>
    <w:rsid w:val="006E38BC"/>
    <w:rsid w:val="006E6E9D"/>
    <w:rsid w:val="006F54E4"/>
    <w:rsid w:val="00706BCA"/>
    <w:rsid w:val="00707BBA"/>
    <w:rsid w:val="00726218"/>
    <w:rsid w:val="007308F2"/>
    <w:rsid w:val="007328E5"/>
    <w:rsid w:val="00736957"/>
    <w:rsid w:val="00736A4D"/>
    <w:rsid w:val="00742032"/>
    <w:rsid w:val="00743099"/>
    <w:rsid w:val="00743735"/>
    <w:rsid w:val="00747642"/>
    <w:rsid w:val="00760356"/>
    <w:rsid w:val="00770395"/>
    <w:rsid w:val="00774029"/>
    <w:rsid w:val="00774F63"/>
    <w:rsid w:val="00777328"/>
    <w:rsid w:val="0078351D"/>
    <w:rsid w:val="00790F52"/>
    <w:rsid w:val="0079225D"/>
    <w:rsid w:val="007946DE"/>
    <w:rsid w:val="007A6D1D"/>
    <w:rsid w:val="007B7D36"/>
    <w:rsid w:val="007C0B51"/>
    <w:rsid w:val="007D3206"/>
    <w:rsid w:val="007D5ED4"/>
    <w:rsid w:val="007D6A85"/>
    <w:rsid w:val="007D6AD0"/>
    <w:rsid w:val="007E1D7E"/>
    <w:rsid w:val="007F0FAB"/>
    <w:rsid w:val="007F665A"/>
    <w:rsid w:val="00800F64"/>
    <w:rsid w:val="00811AE2"/>
    <w:rsid w:val="00812779"/>
    <w:rsid w:val="00815DD7"/>
    <w:rsid w:val="00816336"/>
    <w:rsid w:val="00822B7F"/>
    <w:rsid w:val="00822F94"/>
    <w:rsid w:val="00825C16"/>
    <w:rsid w:val="0082651E"/>
    <w:rsid w:val="00834E61"/>
    <w:rsid w:val="00836EC3"/>
    <w:rsid w:val="008412C2"/>
    <w:rsid w:val="00844B4D"/>
    <w:rsid w:val="00845DA2"/>
    <w:rsid w:val="00860F2F"/>
    <w:rsid w:val="008658B9"/>
    <w:rsid w:val="0088764D"/>
    <w:rsid w:val="008906F2"/>
    <w:rsid w:val="00897CF3"/>
    <w:rsid w:val="008A1C60"/>
    <w:rsid w:val="008A3F38"/>
    <w:rsid w:val="008A5FD7"/>
    <w:rsid w:val="008A6E3C"/>
    <w:rsid w:val="008B532E"/>
    <w:rsid w:val="008B7815"/>
    <w:rsid w:val="008E0044"/>
    <w:rsid w:val="008F3A9E"/>
    <w:rsid w:val="008F4ACF"/>
    <w:rsid w:val="00902FE5"/>
    <w:rsid w:val="00903038"/>
    <w:rsid w:val="009034B7"/>
    <w:rsid w:val="009111A7"/>
    <w:rsid w:val="00923544"/>
    <w:rsid w:val="00924115"/>
    <w:rsid w:val="00925635"/>
    <w:rsid w:val="0092683D"/>
    <w:rsid w:val="00930515"/>
    <w:rsid w:val="00930A7A"/>
    <w:rsid w:val="009324B6"/>
    <w:rsid w:val="009337D3"/>
    <w:rsid w:val="0093489A"/>
    <w:rsid w:val="00940E38"/>
    <w:rsid w:val="00941E54"/>
    <w:rsid w:val="00943C29"/>
    <w:rsid w:val="0094539B"/>
    <w:rsid w:val="009514D1"/>
    <w:rsid w:val="00951A93"/>
    <w:rsid w:val="00952F8D"/>
    <w:rsid w:val="00955E70"/>
    <w:rsid w:val="00960D65"/>
    <w:rsid w:val="00961949"/>
    <w:rsid w:val="009620C2"/>
    <w:rsid w:val="00964A58"/>
    <w:rsid w:val="0097405C"/>
    <w:rsid w:val="009804F1"/>
    <w:rsid w:val="00991A3B"/>
    <w:rsid w:val="009936F0"/>
    <w:rsid w:val="009952BE"/>
    <w:rsid w:val="009A6042"/>
    <w:rsid w:val="009B14A5"/>
    <w:rsid w:val="009B5C4C"/>
    <w:rsid w:val="009B600A"/>
    <w:rsid w:val="009B6415"/>
    <w:rsid w:val="009B7261"/>
    <w:rsid w:val="009B7CAF"/>
    <w:rsid w:val="009B7D9C"/>
    <w:rsid w:val="009C1504"/>
    <w:rsid w:val="009C28A8"/>
    <w:rsid w:val="009C6F8F"/>
    <w:rsid w:val="009D1A18"/>
    <w:rsid w:val="009D6CB2"/>
    <w:rsid w:val="009E1304"/>
    <w:rsid w:val="009E3B30"/>
    <w:rsid w:val="009E618D"/>
    <w:rsid w:val="009E635E"/>
    <w:rsid w:val="009F3370"/>
    <w:rsid w:val="009F4E1F"/>
    <w:rsid w:val="00A03A9C"/>
    <w:rsid w:val="00A05C14"/>
    <w:rsid w:val="00A06702"/>
    <w:rsid w:val="00A20CA5"/>
    <w:rsid w:val="00A22D28"/>
    <w:rsid w:val="00A23F6D"/>
    <w:rsid w:val="00A30703"/>
    <w:rsid w:val="00A5546D"/>
    <w:rsid w:val="00A56FC4"/>
    <w:rsid w:val="00A576AA"/>
    <w:rsid w:val="00A61EAD"/>
    <w:rsid w:val="00A72FF1"/>
    <w:rsid w:val="00A769AE"/>
    <w:rsid w:val="00A769B5"/>
    <w:rsid w:val="00A76A32"/>
    <w:rsid w:val="00A82AAC"/>
    <w:rsid w:val="00A82F23"/>
    <w:rsid w:val="00A84578"/>
    <w:rsid w:val="00A84755"/>
    <w:rsid w:val="00A91339"/>
    <w:rsid w:val="00AA28AF"/>
    <w:rsid w:val="00AA7F58"/>
    <w:rsid w:val="00AB1F15"/>
    <w:rsid w:val="00AB2692"/>
    <w:rsid w:val="00AB472C"/>
    <w:rsid w:val="00AB719F"/>
    <w:rsid w:val="00AC6790"/>
    <w:rsid w:val="00AD6877"/>
    <w:rsid w:val="00AE55F8"/>
    <w:rsid w:val="00AF5C52"/>
    <w:rsid w:val="00B0706E"/>
    <w:rsid w:val="00B1013A"/>
    <w:rsid w:val="00B12539"/>
    <w:rsid w:val="00B1260E"/>
    <w:rsid w:val="00B12DB9"/>
    <w:rsid w:val="00B26257"/>
    <w:rsid w:val="00B26BEA"/>
    <w:rsid w:val="00B34907"/>
    <w:rsid w:val="00B353E0"/>
    <w:rsid w:val="00B56585"/>
    <w:rsid w:val="00B60C31"/>
    <w:rsid w:val="00B66B46"/>
    <w:rsid w:val="00B6748A"/>
    <w:rsid w:val="00B70B04"/>
    <w:rsid w:val="00B72D2E"/>
    <w:rsid w:val="00B746ED"/>
    <w:rsid w:val="00B7723C"/>
    <w:rsid w:val="00B900EC"/>
    <w:rsid w:val="00B94195"/>
    <w:rsid w:val="00B94DEC"/>
    <w:rsid w:val="00B95575"/>
    <w:rsid w:val="00B97AB5"/>
    <w:rsid w:val="00BA45DE"/>
    <w:rsid w:val="00BB1B9A"/>
    <w:rsid w:val="00BB59D4"/>
    <w:rsid w:val="00BC1218"/>
    <w:rsid w:val="00BC2183"/>
    <w:rsid w:val="00BD1712"/>
    <w:rsid w:val="00BF2938"/>
    <w:rsid w:val="00BF3D84"/>
    <w:rsid w:val="00BF42D7"/>
    <w:rsid w:val="00BF59F7"/>
    <w:rsid w:val="00C025B3"/>
    <w:rsid w:val="00C0666A"/>
    <w:rsid w:val="00C06B40"/>
    <w:rsid w:val="00C06F71"/>
    <w:rsid w:val="00C10D6D"/>
    <w:rsid w:val="00C13AB8"/>
    <w:rsid w:val="00C16967"/>
    <w:rsid w:val="00C340F5"/>
    <w:rsid w:val="00C41F9C"/>
    <w:rsid w:val="00C42F14"/>
    <w:rsid w:val="00C474C4"/>
    <w:rsid w:val="00C47B08"/>
    <w:rsid w:val="00C537B9"/>
    <w:rsid w:val="00C53E98"/>
    <w:rsid w:val="00C63CCE"/>
    <w:rsid w:val="00C650BE"/>
    <w:rsid w:val="00C669CB"/>
    <w:rsid w:val="00C72DEC"/>
    <w:rsid w:val="00C74EDE"/>
    <w:rsid w:val="00C80643"/>
    <w:rsid w:val="00C82C8A"/>
    <w:rsid w:val="00C90490"/>
    <w:rsid w:val="00C92753"/>
    <w:rsid w:val="00C93000"/>
    <w:rsid w:val="00CA497A"/>
    <w:rsid w:val="00CB1B6A"/>
    <w:rsid w:val="00CB4949"/>
    <w:rsid w:val="00CB7A47"/>
    <w:rsid w:val="00CC4C02"/>
    <w:rsid w:val="00CC6DAA"/>
    <w:rsid w:val="00CC715C"/>
    <w:rsid w:val="00CD1825"/>
    <w:rsid w:val="00CD6563"/>
    <w:rsid w:val="00CE0221"/>
    <w:rsid w:val="00CE07B3"/>
    <w:rsid w:val="00CE0B27"/>
    <w:rsid w:val="00CF61D2"/>
    <w:rsid w:val="00CF7A71"/>
    <w:rsid w:val="00D015AB"/>
    <w:rsid w:val="00D02E45"/>
    <w:rsid w:val="00D06E7A"/>
    <w:rsid w:val="00D108A0"/>
    <w:rsid w:val="00D10CB1"/>
    <w:rsid w:val="00D10CDB"/>
    <w:rsid w:val="00D15D33"/>
    <w:rsid w:val="00D165B0"/>
    <w:rsid w:val="00D16A7A"/>
    <w:rsid w:val="00D315F5"/>
    <w:rsid w:val="00D36446"/>
    <w:rsid w:val="00D42CAE"/>
    <w:rsid w:val="00D43E20"/>
    <w:rsid w:val="00D471ED"/>
    <w:rsid w:val="00D500E0"/>
    <w:rsid w:val="00D5356B"/>
    <w:rsid w:val="00D61261"/>
    <w:rsid w:val="00D6580F"/>
    <w:rsid w:val="00D67EF1"/>
    <w:rsid w:val="00D7241C"/>
    <w:rsid w:val="00D7317F"/>
    <w:rsid w:val="00D738CC"/>
    <w:rsid w:val="00D81E58"/>
    <w:rsid w:val="00D8735E"/>
    <w:rsid w:val="00D9550C"/>
    <w:rsid w:val="00D97A98"/>
    <w:rsid w:val="00DA0312"/>
    <w:rsid w:val="00DB3950"/>
    <w:rsid w:val="00DB5259"/>
    <w:rsid w:val="00DB5360"/>
    <w:rsid w:val="00DB79B7"/>
    <w:rsid w:val="00DC09E0"/>
    <w:rsid w:val="00DC2F5A"/>
    <w:rsid w:val="00DC746C"/>
    <w:rsid w:val="00DD52EC"/>
    <w:rsid w:val="00DE0BA3"/>
    <w:rsid w:val="00DE3A08"/>
    <w:rsid w:val="00DF2512"/>
    <w:rsid w:val="00DF700A"/>
    <w:rsid w:val="00E00B5D"/>
    <w:rsid w:val="00E0301B"/>
    <w:rsid w:val="00E04F9C"/>
    <w:rsid w:val="00E1307F"/>
    <w:rsid w:val="00E1797D"/>
    <w:rsid w:val="00E2105B"/>
    <w:rsid w:val="00E23B9D"/>
    <w:rsid w:val="00E25880"/>
    <w:rsid w:val="00E26115"/>
    <w:rsid w:val="00E2732B"/>
    <w:rsid w:val="00E27B23"/>
    <w:rsid w:val="00E317B9"/>
    <w:rsid w:val="00E33FB3"/>
    <w:rsid w:val="00E34BE7"/>
    <w:rsid w:val="00E41978"/>
    <w:rsid w:val="00E42D52"/>
    <w:rsid w:val="00E5136D"/>
    <w:rsid w:val="00E56CAD"/>
    <w:rsid w:val="00E70D35"/>
    <w:rsid w:val="00E72873"/>
    <w:rsid w:val="00E7481B"/>
    <w:rsid w:val="00E77B91"/>
    <w:rsid w:val="00E77D85"/>
    <w:rsid w:val="00E847A1"/>
    <w:rsid w:val="00EA08E8"/>
    <w:rsid w:val="00EA0B17"/>
    <w:rsid w:val="00ED4236"/>
    <w:rsid w:val="00EE5A92"/>
    <w:rsid w:val="00EE6D29"/>
    <w:rsid w:val="00EE7557"/>
    <w:rsid w:val="00EF6CF8"/>
    <w:rsid w:val="00F0650F"/>
    <w:rsid w:val="00F148C7"/>
    <w:rsid w:val="00F14C88"/>
    <w:rsid w:val="00F14FAC"/>
    <w:rsid w:val="00F17422"/>
    <w:rsid w:val="00F17632"/>
    <w:rsid w:val="00F30918"/>
    <w:rsid w:val="00F31098"/>
    <w:rsid w:val="00F35CC6"/>
    <w:rsid w:val="00F36890"/>
    <w:rsid w:val="00F37B6D"/>
    <w:rsid w:val="00F42345"/>
    <w:rsid w:val="00F429F6"/>
    <w:rsid w:val="00F43556"/>
    <w:rsid w:val="00F5575F"/>
    <w:rsid w:val="00F56857"/>
    <w:rsid w:val="00F56882"/>
    <w:rsid w:val="00F62D39"/>
    <w:rsid w:val="00F645EA"/>
    <w:rsid w:val="00F74883"/>
    <w:rsid w:val="00F8280B"/>
    <w:rsid w:val="00F968DC"/>
    <w:rsid w:val="00FA165C"/>
    <w:rsid w:val="00FA25C0"/>
    <w:rsid w:val="00FA336B"/>
    <w:rsid w:val="00FA55C3"/>
    <w:rsid w:val="00FB1DC5"/>
    <w:rsid w:val="00FB29E0"/>
    <w:rsid w:val="00FB3254"/>
    <w:rsid w:val="00FB76F0"/>
    <w:rsid w:val="00FC5934"/>
    <w:rsid w:val="00FD60D2"/>
    <w:rsid w:val="00FD6A39"/>
    <w:rsid w:val="00FD7025"/>
    <w:rsid w:val="00FD7682"/>
    <w:rsid w:val="00FD76A9"/>
    <w:rsid w:val="00FE0CED"/>
    <w:rsid w:val="00FE1DE8"/>
    <w:rsid w:val="00FE4EE7"/>
    <w:rsid w:val="01051FA7"/>
    <w:rsid w:val="01284FB3"/>
    <w:rsid w:val="015D02FC"/>
    <w:rsid w:val="01702141"/>
    <w:rsid w:val="018A2CEA"/>
    <w:rsid w:val="01996875"/>
    <w:rsid w:val="01BD1126"/>
    <w:rsid w:val="01C4784C"/>
    <w:rsid w:val="01E71CD0"/>
    <w:rsid w:val="0201417A"/>
    <w:rsid w:val="020432F0"/>
    <w:rsid w:val="02102DD4"/>
    <w:rsid w:val="025700EC"/>
    <w:rsid w:val="0259792D"/>
    <w:rsid w:val="0277670D"/>
    <w:rsid w:val="027A4C6A"/>
    <w:rsid w:val="027D790D"/>
    <w:rsid w:val="029343C4"/>
    <w:rsid w:val="029A633D"/>
    <w:rsid w:val="029B070A"/>
    <w:rsid w:val="02D06403"/>
    <w:rsid w:val="02EA0E3F"/>
    <w:rsid w:val="02EC307E"/>
    <w:rsid w:val="02F15498"/>
    <w:rsid w:val="030161B3"/>
    <w:rsid w:val="0331117D"/>
    <w:rsid w:val="034E22FF"/>
    <w:rsid w:val="03607632"/>
    <w:rsid w:val="03692328"/>
    <w:rsid w:val="03C17BB3"/>
    <w:rsid w:val="03C672D7"/>
    <w:rsid w:val="03CE4033"/>
    <w:rsid w:val="03FA55A0"/>
    <w:rsid w:val="04193DF2"/>
    <w:rsid w:val="04492C20"/>
    <w:rsid w:val="045671DF"/>
    <w:rsid w:val="049829DC"/>
    <w:rsid w:val="04B65EA8"/>
    <w:rsid w:val="04DE2E42"/>
    <w:rsid w:val="05250AA9"/>
    <w:rsid w:val="052A0D2C"/>
    <w:rsid w:val="057A74F8"/>
    <w:rsid w:val="05A40464"/>
    <w:rsid w:val="05C13BBC"/>
    <w:rsid w:val="05CC429A"/>
    <w:rsid w:val="05D34BDB"/>
    <w:rsid w:val="05DB6A50"/>
    <w:rsid w:val="05E50612"/>
    <w:rsid w:val="05E64B25"/>
    <w:rsid w:val="05F47A13"/>
    <w:rsid w:val="05FF7AB1"/>
    <w:rsid w:val="060E2E5C"/>
    <w:rsid w:val="066C6B3D"/>
    <w:rsid w:val="06752C06"/>
    <w:rsid w:val="06A45310"/>
    <w:rsid w:val="06C12FEB"/>
    <w:rsid w:val="072943CE"/>
    <w:rsid w:val="0746736D"/>
    <w:rsid w:val="074770FA"/>
    <w:rsid w:val="074C3904"/>
    <w:rsid w:val="0766351C"/>
    <w:rsid w:val="077B2348"/>
    <w:rsid w:val="07820002"/>
    <w:rsid w:val="078F1FF8"/>
    <w:rsid w:val="07906FF1"/>
    <w:rsid w:val="07954F0F"/>
    <w:rsid w:val="07A90AAA"/>
    <w:rsid w:val="07B24340"/>
    <w:rsid w:val="07D04F37"/>
    <w:rsid w:val="08135DA5"/>
    <w:rsid w:val="08156C8B"/>
    <w:rsid w:val="084555BF"/>
    <w:rsid w:val="084B5165"/>
    <w:rsid w:val="08625D34"/>
    <w:rsid w:val="08830A92"/>
    <w:rsid w:val="08962BFA"/>
    <w:rsid w:val="08A141D2"/>
    <w:rsid w:val="08C76657"/>
    <w:rsid w:val="08DC25A4"/>
    <w:rsid w:val="08E21731"/>
    <w:rsid w:val="08FB7F6F"/>
    <w:rsid w:val="091B6AA0"/>
    <w:rsid w:val="09343010"/>
    <w:rsid w:val="09375112"/>
    <w:rsid w:val="09513872"/>
    <w:rsid w:val="096A04EB"/>
    <w:rsid w:val="09881C0B"/>
    <w:rsid w:val="09BC53C1"/>
    <w:rsid w:val="09C913EC"/>
    <w:rsid w:val="09CE31D5"/>
    <w:rsid w:val="09EC2E62"/>
    <w:rsid w:val="09ED2391"/>
    <w:rsid w:val="09F11E15"/>
    <w:rsid w:val="09FD1C10"/>
    <w:rsid w:val="0A016F76"/>
    <w:rsid w:val="0A0D5285"/>
    <w:rsid w:val="0A167A2D"/>
    <w:rsid w:val="0A8C2549"/>
    <w:rsid w:val="0AA24FA7"/>
    <w:rsid w:val="0ABE1F43"/>
    <w:rsid w:val="0AE059EB"/>
    <w:rsid w:val="0B0E7A3B"/>
    <w:rsid w:val="0B573842"/>
    <w:rsid w:val="0B5810F8"/>
    <w:rsid w:val="0B613F93"/>
    <w:rsid w:val="0B7F7DEE"/>
    <w:rsid w:val="0B855FF4"/>
    <w:rsid w:val="0B8B134F"/>
    <w:rsid w:val="0B9657D4"/>
    <w:rsid w:val="0BA85865"/>
    <w:rsid w:val="0BCF0A3F"/>
    <w:rsid w:val="0BDB65B0"/>
    <w:rsid w:val="0C104483"/>
    <w:rsid w:val="0C6706EE"/>
    <w:rsid w:val="0C783500"/>
    <w:rsid w:val="0C7C549A"/>
    <w:rsid w:val="0C7F4045"/>
    <w:rsid w:val="0C8F3D96"/>
    <w:rsid w:val="0C92737C"/>
    <w:rsid w:val="0C9344B1"/>
    <w:rsid w:val="0C9F73F8"/>
    <w:rsid w:val="0CD016CD"/>
    <w:rsid w:val="0CD6278D"/>
    <w:rsid w:val="0CDB74FD"/>
    <w:rsid w:val="0D0F6669"/>
    <w:rsid w:val="0D2D5E9D"/>
    <w:rsid w:val="0D3622DD"/>
    <w:rsid w:val="0D380F5F"/>
    <w:rsid w:val="0DB14230"/>
    <w:rsid w:val="0DC55C4A"/>
    <w:rsid w:val="0DC74DFC"/>
    <w:rsid w:val="0DD85647"/>
    <w:rsid w:val="0DEA029D"/>
    <w:rsid w:val="0E095AE3"/>
    <w:rsid w:val="0E245572"/>
    <w:rsid w:val="0E4B4EAB"/>
    <w:rsid w:val="0E5829A5"/>
    <w:rsid w:val="0E811D9B"/>
    <w:rsid w:val="0EE52393"/>
    <w:rsid w:val="0EEA4017"/>
    <w:rsid w:val="0F023B59"/>
    <w:rsid w:val="0F0E7EC2"/>
    <w:rsid w:val="0F4713A4"/>
    <w:rsid w:val="0F597965"/>
    <w:rsid w:val="0F6E321B"/>
    <w:rsid w:val="0F82099C"/>
    <w:rsid w:val="0FA36E59"/>
    <w:rsid w:val="0FD710E0"/>
    <w:rsid w:val="0FDE23E4"/>
    <w:rsid w:val="0FFA0D9E"/>
    <w:rsid w:val="100570B3"/>
    <w:rsid w:val="102F579C"/>
    <w:rsid w:val="10607A44"/>
    <w:rsid w:val="106C30DE"/>
    <w:rsid w:val="10760D6F"/>
    <w:rsid w:val="1076329C"/>
    <w:rsid w:val="10AA111D"/>
    <w:rsid w:val="10ED0D62"/>
    <w:rsid w:val="10F76A10"/>
    <w:rsid w:val="11430C45"/>
    <w:rsid w:val="11434940"/>
    <w:rsid w:val="11581902"/>
    <w:rsid w:val="11596FC7"/>
    <w:rsid w:val="1185763B"/>
    <w:rsid w:val="119A0E18"/>
    <w:rsid w:val="11F654A8"/>
    <w:rsid w:val="11F86BF0"/>
    <w:rsid w:val="11FA4103"/>
    <w:rsid w:val="122A7E52"/>
    <w:rsid w:val="12353AF4"/>
    <w:rsid w:val="124A6399"/>
    <w:rsid w:val="124F20BB"/>
    <w:rsid w:val="12543F9F"/>
    <w:rsid w:val="125E2A9C"/>
    <w:rsid w:val="12632C6B"/>
    <w:rsid w:val="126F3CD6"/>
    <w:rsid w:val="128F5271"/>
    <w:rsid w:val="12A55FC7"/>
    <w:rsid w:val="12A86809"/>
    <w:rsid w:val="12CF1A28"/>
    <w:rsid w:val="12D057E9"/>
    <w:rsid w:val="12E51AD1"/>
    <w:rsid w:val="12F174C0"/>
    <w:rsid w:val="13017C18"/>
    <w:rsid w:val="13110809"/>
    <w:rsid w:val="13177C7B"/>
    <w:rsid w:val="13196A03"/>
    <w:rsid w:val="13285B5A"/>
    <w:rsid w:val="133D7F7C"/>
    <w:rsid w:val="13437E34"/>
    <w:rsid w:val="135C2AFB"/>
    <w:rsid w:val="136C0BCA"/>
    <w:rsid w:val="136E6654"/>
    <w:rsid w:val="136F1520"/>
    <w:rsid w:val="139D4621"/>
    <w:rsid w:val="13DE3C2C"/>
    <w:rsid w:val="13E575A8"/>
    <w:rsid w:val="13E62544"/>
    <w:rsid w:val="13F2009D"/>
    <w:rsid w:val="13FE72DD"/>
    <w:rsid w:val="1437603E"/>
    <w:rsid w:val="14594316"/>
    <w:rsid w:val="146164A3"/>
    <w:rsid w:val="148A739D"/>
    <w:rsid w:val="14AD08BF"/>
    <w:rsid w:val="14B940A6"/>
    <w:rsid w:val="14D507B4"/>
    <w:rsid w:val="14EF0B3D"/>
    <w:rsid w:val="14F227AB"/>
    <w:rsid w:val="14F77118"/>
    <w:rsid w:val="1515073A"/>
    <w:rsid w:val="152271B8"/>
    <w:rsid w:val="15264F2C"/>
    <w:rsid w:val="15353885"/>
    <w:rsid w:val="1536501F"/>
    <w:rsid w:val="15382649"/>
    <w:rsid w:val="1553085E"/>
    <w:rsid w:val="1558595F"/>
    <w:rsid w:val="156306A7"/>
    <w:rsid w:val="15714924"/>
    <w:rsid w:val="157E4FE2"/>
    <w:rsid w:val="15865DB7"/>
    <w:rsid w:val="1589376D"/>
    <w:rsid w:val="158A65B6"/>
    <w:rsid w:val="15A854DA"/>
    <w:rsid w:val="15AD5C78"/>
    <w:rsid w:val="15FB142D"/>
    <w:rsid w:val="160173B4"/>
    <w:rsid w:val="16260327"/>
    <w:rsid w:val="162A019B"/>
    <w:rsid w:val="166A4A3D"/>
    <w:rsid w:val="168B6786"/>
    <w:rsid w:val="169900E3"/>
    <w:rsid w:val="16A743F5"/>
    <w:rsid w:val="16DB432F"/>
    <w:rsid w:val="17084E70"/>
    <w:rsid w:val="170D1B6F"/>
    <w:rsid w:val="171001CC"/>
    <w:rsid w:val="171A5980"/>
    <w:rsid w:val="173178A0"/>
    <w:rsid w:val="174272EA"/>
    <w:rsid w:val="174906B5"/>
    <w:rsid w:val="175165A6"/>
    <w:rsid w:val="175728E3"/>
    <w:rsid w:val="176750CA"/>
    <w:rsid w:val="17900AB9"/>
    <w:rsid w:val="17AE360C"/>
    <w:rsid w:val="17B66451"/>
    <w:rsid w:val="17D95B3B"/>
    <w:rsid w:val="17DA497C"/>
    <w:rsid w:val="17FE177D"/>
    <w:rsid w:val="182E05C4"/>
    <w:rsid w:val="182E3A4F"/>
    <w:rsid w:val="18342871"/>
    <w:rsid w:val="183673FA"/>
    <w:rsid w:val="183A43CE"/>
    <w:rsid w:val="18553F18"/>
    <w:rsid w:val="185540E5"/>
    <w:rsid w:val="185C36C6"/>
    <w:rsid w:val="186A352C"/>
    <w:rsid w:val="1873461F"/>
    <w:rsid w:val="187C1A18"/>
    <w:rsid w:val="18827B6B"/>
    <w:rsid w:val="1888448D"/>
    <w:rsid w:val="18DC7328"/>
    <w:rsid w:val="18F7247A"/>
    <w:rsid w:val="19095357"/>
    <w:rsid w:val="193E07C8"/>
    <w:rsid w:val="195F19E8"/>
    <w:rsid w:val="1985385D"/>
    <w:rsid w:val="19CB0DEE"/>
    <w:rsid w:val="19FA3FA5"/>
    <w:rsid w:val="1A044035"/>
    <w:rsid w:val="1A7C66D5"/>
    <w:rsid w:val="1A8078AF"/>
    <w:rsid w:val="1A8F2D00"/>
    <w:rsid w:val="1A9133CF"/>
    <w:rsid w:val="1A9D72E4"/>
    <w:rsid w:val="1AA43236"/>
    <w:rsid w:val="1AA95EB9"/>
    <w:rsid w:val="1ABA7DDA"/>
    <w:rsid w:val="1ACE6D41"/>
    <w:rsid w:val="1AE376EE"/>
    <w:rsid w:val="1AF34472"/>
    <w:rsid w:val="1B1A4D4C"/>
    <w:rsid w:val="1B401D56"/>
    <w:rsid w:val="1B445E3C"/>
    <w:rsid w:val="1B486183"/>
    <w:rsid w:val="1BA90C53"/>
    <w:rsid w:val="1C237F47"/>
    <w:rsid w:val="1C27513C"/>
    <w:rsid w:val="1C297D4C"/>
    <w:rsid w:val="1C3555C1"/>
    <w:rsid w:val="1C4B7F04"/>
    <w:rsid w:val="1C4D197B"/>
    <w:rsid w:val="1C4F7F8D"/>
    <w:rsid w:val="1C580899"/>
    <w:rsid w:val="1C5976A9"/>
    <w:rsid w:val="1C702BBA"/>
    <w:rsid w:val="1C7157F0"/>
    <w:rsid w:val="1C857B3A"/>
    <w:rsid w:val="1C915CF7"/>
    <w:rsid w:val="1C954AA9"/>
    <w:rsid w:val="1CA1288D"/>
    <w:rsid w:val="1CA86352"/>
    <w:rsid w:val="1CD24B07"/>
    <w:rsid w:val="1CD9707D"/>
    <w:rsid w:val="1D011445"/>
    <w:rsid w:val="1D095CF1"/>
    <w:rsid w:val="1D235F8A"/>
    <w:rsid w:val="1D7F4467"/>
    <w:rsid w:val="1D8E515B"/>
    <w:rsid w:val="1DA10042"/>
    <w:rsid w:val="1DA76F03"/>
    <w:rsid w:val="1DB423CB"/>
    <w:rsid w:val="1DC55869"/>
    <w:rsid w:val="1DD11F6E"/>
    <w:rsid w:val="1E42529D"/>
    <w:rsid w:val="1E4473FA"/>
    <w:rsid w:val="1E4C411C"/>
    <w:rsid w:val="1E502EFA"/>
    <w:rsid w:val="1E6A3705"/>
    <w:rsid w:val="1E772CC2"/>
    <w:rsid w:val="1E780969"/>
    <w:rsid w:val="1E81457A"/>
    <w:rsid w:val="1E9D15BC"/>
    <w:rsid w:val="1EA86488"/>
    <w:rsid w:val="1EAF2A76"/>
    <w:rsid w:val="1EB86801"/>
    <w:rsid w:val="1EBE6FF1"/>
    <w:rsid w:val="1ED23962"/>
    <w:rsid w:val="1EDB3F51"/>
    <w:rsid w:val="1EDF1083"/>
    <w:rsid w:val="1F171377"/>
    <w:rsid w:val="1F346F3D"/>
    <w:rsid w:val="1F600C77"/>
    <w:rsid w:val="1F6556ED"/>
    <w:rsid w:val="1F6D5B4C"/>
    <w:rsid w:val="1F777037"/>
    <w:rsid w:val="1F8D5F36"/>
    <w:rsid w:val="1F90184D"/>
    <w:rsid w:val="1F993826"/>
    <w:rsid w:val="1FA71640"/>
    <w:rsid w:val="1FC14620"/>
    <w:rsid w:val="1FD1634E"/>
    <w:rsid w:val="1FFF68FC"/>
    <w:rsid w:val="201924B0"/>
    <w:rsid w:val="202B6316"/>
    <w:rsid w:val="202F1AA9"/>
    <w:rsid w:val="20613707"/>
    <w:rsid w:val="20A04F76"/>
    <w:rsid w:val="20A81223"/>
    <w:rsid w:val="20B82112"/>
    <w:rsid w:val="20D80141"/>
    <w:rsid w:val="210C3AED"/>
    <w:rsid w:val="21566FFE"/>
    <w:rsid w:val="2163122A"/>
    <w:rsid w:val="21BB2EE2"/>
    <w:rsid w:val="21D5097E"/>
    <w:rsid w:val="21F05B0E"/>
    <w:rsid w:val="21F74BBF"/>
    <w:rsid w:val="220607AF"/>
    <w:rsid w:val="2233044A"/>
    <w:rsid w:val="22396E92"/>
    <w:rsid w:val="223C1EB5"/>
    <w:rsid w:val="2249159B"/>
    <w:rsid w:val="22924A01"/>
    <w:rsid w:val="22AB6E83"/>
    <w:rsid w:val="22B67CB8"/>
    <w:rsid w:val="22C66510"/>
    <w:rsid w:val="22DB1730"/>
    <w:rsid w:val="22E67F48"/>
    <w:rsid w:val="23141DAD"/>
    <w:rsid w:val="231A60D8"/>
    <w:rsid w:val="23325892"/>
    <w:rsid w:val="234B040E"/>
    <w:rsid w:val="23583CF0"/>
    <w:rsid w:val="23844902"/>
    <w:rsid w:val="23891729"/>
    <w:rsid w:val="23C82F82"/>
    <w:rsid w:val="23DD072A"/>
    <w:rsid w:val="24060E83"/>
    <w:rsid w:val="246674CF"/>
    <w:rsid w:val="247845BD"/>
    <w:rsid w:val="24946D35"/>
    <w:rsid w:val="24EE3F55"/>
    <w:rsid w:val="25043927"/>
    <w:rsid w:val="251E0CF8"/>
    <w:rsid w:val="25325415"/>
    <w:rsid w:val="25383E5C"/>
    <w:rsid w:val="254C29E0"/>
    <w:rsid w:val="256A691A"/>
    <w:rsid w:val="256C0CC0"/>
    <w:rsid w:val="256E791A"/>
    <w:rsid w:val="25733E7B"/>
    <w:rsid w:val="258306B9"/>
    <w:rsid w:val="258A2EE1"/>
    <w:rsid w:val="25920101"/>
    <w:rsid w:val="25973F8F"/>
    <w:rsid w:val="25A47BE9"/>
    <w:rsid w:val="25A76CD4"/>
    <w:rsid w:val="25D33797"/>
    <w:rsid w:val="25D55523"/>
    <w:rsid w:val="25E1364B"/>
    <w:rsid w:val="25F304F4"/>
    <w:rsid w:val="2620319E"/>
    <w:rsid w:val="26217CFD"/>
    <w:rsid w:val="26251901"/>
    <w:rsid w:val="262F416A"/>
    <w:rsid w:val="26427FCB"/>
    <w:rsid w:val="2658477D"/>
    <w:rsid w:val="265D591E"/>
    <w:rsid w:val="266C5A5D"/>
    <w:rsid w:val="2697606B"/>
    <w:rsid w:val="26B847A0"/>
    <w:rsid w:val="26CC173B"/>
    <w:rsid w:val="26F54B8E"/>
    <w:rsid w:val="27020D4A"/>
    <w:rsid w:val="27313EB6"/>
    <w:rsid w:val="274166E1"/>
    <w:rsid w:val="27920D33"/>
    <w:rsid w:val="27A74D65"/>
    <w:rsid w:val="27BE0A05"/>
    <w:rsid w:val="27E036C9"/>
    <w:rsid w:val="27FC5AAF"/>
    <w:rsid w:val="285F0F1D"/>
    <w:rsid w:val="288B35BB"/>
    <w:rsid w:val="28A00E25"/>
    <w:rsid w:val="28DA2527"/>
    <w:rsid w:val="28E11F59"/>
    <w:rsid w:val="29120C94"/>
    <w:rsid w:val="2914533C"/>
    <w:rsid w:val="2920033A"/>
    <w:rsid w:val="293E5BED"/>
    <w:rsid w:val="29624289"/>
    <w:rsid w:val="29AA3E03"/>
    <w:rsid w:val="29AA49DE"/>
    <w:rsid w:val="29BB0343"/>
    <w:rsid w:val="29CB635E"/>
    <w:rsid w:val="29E4342E"/>
    <w:rsid w:val="29F85218"/>
    <w:rsid w:val="2A077B96"/>
    <w:rsid w:val="2A1F46D7"/>
    <w:rsid w:val="2A265F7F"/>
    <w:rsid w:val="2A9473F2"/>
    <w:rsid w:val="2AAF3B54"/>
    <w:rsid w:val="2ABA6277"/>
    <w:rsid w:val="2AC4127E"/>
    <w:rsid w:val="2ADE01EC"/>
    <w:rsid w:val="2AED71F1"/>
    <w:rsid w:val="2AF35D92"/>
    <w:rsid w:val="2AFE6C86"/>
    <w:rsid w:val="2B230107"/>
    <w:rsid w:val="2B2860AC"/>
    <w:rsid w:val="2B410B82"/>
    <w:rsid w:val="2B57527B"/>
    <w:rsid w:val="2B643C9D"/>
    <w:rsid w:val="2B6C344F"/>
    <w:rsid w:val="2B9D5F6C"/>
    <w:rsid w:val="2BA03532"/>
    <w:rsid w:val="2BAB2746"/>
    <w:rsid w:val="2BE15049"/>
    <w:rsid w:val="2BE40E96"/>
    <w:rsid w:val="2BF74343"/>
    <w:rsid w:val="2C00275D"/>
    <w:rsid w:val="2C011B0F"/>
    <w:rsid w:val="2C317668"/>
    <w:rsid w:val="2C3F0891"/>
    <w:rsid w:val="2C931124"/>
    <w:rsid w:val="2CAB7427"/>
    <w:rsid w:val="2CC14CA5"/>
    <w:rsid w:val="2CCB7971"/>
    <w:rsid w:val="2CDC4E8B"/>
    <w:rsid w:val="2D812E5F"/>
    <w:rsid w:val="2DA44FF2"/>
    <w:rsid w:val="2DA85A6B"/>
    <w:rsid w:val="2DB46691"/>
    <w:rsid w:val="2DCC1480"/>
    <w:rsid w:val="2DCF2520"/>
    <w:rsid w:val="2DDE7D8A"/>
    <w:rsid w:val="2DE30EB5"/>
    <w:rsid w:val="2E0D6FE3"/>
    <w:rsid w:val="2E1016B6"/>
    <w:rsid w:val="2E1103D5"/>
    <w:rsid w:val="2E216E17"/>
    <w:rsid w:val="2E2F4445"/>
    <w:rsid w:val="2E4A2C55"/>
    <w:rsid w:val="2E560890"/>
    <w:rsid w:val="2E691B6A"/>
    <w:rsid w:val="2E8B538D"/>
    <w:rsid w:val="2E914EDE"/>
    <w:rsid w:val="2EAF49CD"/>
    <w:rsid w:val="2EC91731"/>
    <w:rsid w:val="2ED65A29"/>
    <w:rsid w:val="2ED671B7"/>
    <w:rsid w:val="2EF53ED2"/>
    <w:rsid w:val="2EF54E76"/>
    <w:rsid w:val="2F371B89"/>
    <w:rsid w:val="2F816E61"/>
    <w:rsid w:val="2FB63264"/>
    <w:rsid w:val="2FD477E4"/>
    <w:rsid w:val="2FDA65D7"/>
    <w:rsid w:val="2FF46A73"/>
    <w:rsid w:val="2FFB7078"/>
    <w:rsid w:val="300C15F0"/>
    <w:rsid w:val="30335092"/>
    <w:rsid w:val="30393C54"/>
    <w:rsid w:val="307505E6"/>
    <w:rsid w:val="3094670E"/>
    <w:rsid w:val="309C49F0"/>
    <w:rsid w:val="30BA0F4C"/>
    <w:rsid w:val="30DD56C0"/>
    <w:rsid w:val="31271578"/>
    <w:rsid w:val="313333C8"/>
    <w:rsid w:val="31496CD2"/>
    <w:rsid w:val="314F4000"/>
    <w:rsid w:val="31615451"/>
    <w:rsid w:val="316756BB"/>
    <w:rsid w:val="31797624"/>
    <w:rsid w:val="317E2B46"/>
    <w:rsid w:val="318D6EE5"/>
    <w:rsid w:val="31922E1D"/>
    <w:rsid w:val="319327C0"/>
    <w:rsid w:val="319E48F7"/>
    <w:rsid w:val="31B93866"/>
    <w:rsid w:val="31CF1D6C"/>
    <w:rsid w:val="31CF3C4A"/>
    <w:rsid w:val="31D26BD4"/>
    <w:rsid w:val="31D86071"/>
    <w:rsid w:val="31E754F3"/>
    <w:rsid w:val="32093426"/>
    <w:rsid w:val="321F7754"/>
    <w:rsid w:val="32587FB6"/>
    <w:rsid w:val="32756B7F"/>
    <w:rsid w:val="32885B2D"/>
    <w:rsid w:val="32964D47"/>
    <w:rsid w:val="32DB154A"/>
    <w:rsid w:val="32E955CF"/>
    <w:rsid w:val="32F3502D"/>
    <w:rsid w:val="33314D1F"/>
    <w:rsid w:val="33337CE6"/>
    <w:rsid w:val="333513EA"/>
    <w:rsid w:val="33490979"/>
    <w:rsid w:val="334D6CCE"/>
    <w:rsid w:val="33602AFD"/>
    <w:rsid w:val="33845741"/>
    <w:rsid w:val="33A333E1"/>
    <w:rsid w:val="33D405E5"/>
    <w:rsid w:val="341860FE"/>
    <w:rsid w:val="34333978"/>
    <w:rsid w:val="343479F8"/>
    <w:rsid w:val="344B1DD5"/>
    <w:rsid w:val="347E70A9"/>
    <w:rsid w:val="349D0E96"/>
    <w:rsid w:val="34BA34EB"/>
    <w:rsid w:val="34C37730"/>
    <w:rsid w:val="34F60239"/>
    <w:rsid w:val="34F91D85"/>
    <w:rsid w:val="35075156"/>
    <w:rsid w:val="35096638"/>
    <w:rsid w:val="35362CBC"/>
    <w:rsid w:val="35490751"/>
    <w:rsid w:val="355F4720"/>
    <w:rsid w:val="356C75AA"/>
    <w:rsid w:val="356E204B"/>
    <w:rsid w:val="35C12962"/>
    <w:rsid w:val="35CF3581"/>
    <w:rsid w:val="35FA5721"/>
    <w:rsid w:val="360226A1"/>
    <w:rsid w:val="36091347"/>
    <w:rsid w:val="367178F5"/>
    <w:rsid w:val="369560F3"/>
    <w:rsid w:val="36C978DE"/>
    <w:rsid w:val="36D14CFC"/>
    <w:rsid w:val="36F13091"/>
    <w:rsid w:val="370E2401"/>
    <w:rsid w:val="374E11C6"/>
    <w:rsid w:val="377C742A"/>
    <w:rsid w:val="37891C06"/>
    <w:rsid w:val="37AF189D"/>
    <w:rsid w:val="37B900EA"/>
    <w:rsid w:val="37C45D64"/>
    <w:rsid w:val="37CA3511"/>
    <w:rsid w:val="37CD55EE"/>
    <w:rsid w:val="37D44E0B"/>
    <w:rsid w:val="380D3B07"/>
    <w:rsid w:val="381F4AE2"/>
    <w:rsid w:val="38390200"/>
    <w:rsid w:val="38597FFE"/>
    <w:rsid w:val="387D54B0"/>
    <w:rsid w:val="38AA3B82"/>
    <w:rsid w:val="38D36D3C"/>
    <w:rsid w:val="38E537BF"/>
    <w:rsid w:val="38ED25E9"/>
    <w:rsid w:val="38F43E3B"/>
    <w:rsid w:val="392D072C"/>
    <w:rsid w:val="3936328A"/>
    <w:rsid w:val="39386CE5"/>
    <w:rsid w:val="395F2BBE"/>
    <w:rsid w:val="396A6106"/>
    <w:rsid w:val="3986065F"/>
    <w:rsid w:val="39AA2763"/>
    <w:rsid w:val="39E3647B"/>
    <w:rsid w:val="39FA7438"/>
    <w:rsid w:val="3A0D5DE6"/>
    <w:rsid w:val="3A202BA4"/>
    <w:rsid w:val="3A322081"/>
    <w:rsid w:val="3A5F42E6"/>
    <w:rsid w:val="3A612488"/>
    <w:rsid w:val="3A655372"/>
    <w:rsid w:val="3A7D3F89"/>
    <w:rsid w:val="3A990B1A"/>
    <w:rsid w:val="3AE225FD"/>
    <w:rsid w:val="3AE3751F"/>
    <w:rsid w:val="3B383F51"/>
    <w:rsid w:val="3B5B517D"/>
    <w:rsid w:val="3B617832"/>
    <w:rsid w:val="3B63750E"/>
    <w:rsid w:val="3B8455C6"/>
    <w:rsid w:val="3BA26A88"/>
    <w:rsid w:val="3BBC3E49"/>
    <w:rsid w:val="3BC0572B"/>
    <w:rsid w:val="3C061D85"/>
    <w:rsid w:val="3C0A42D7"/>
    <w:rsid w:val="3C0C13EC"/>
    <w:rsid w:val="3C1F03BD"/>
    <w:rsid w:val="3C34421F"/>
    <w:rsid w:val="3C4D7190"/>
    <w:rsid w:val="3C593A61"/>
    <w:rsid w:val="3C5F1302"/>
    <w:rsid w:val="3C9D019D"/>
    <w:rsid w:val="3CA211F0"/>
    <w:rsid w:val="3CE67301"/>
    <w:rsid w:val="3CED1E89"/>
    <w:rsid w:val="3CFD12D2"/>
    <w:rsid w:val="3D046736"/>
    <w:rsid w:val="3D3462AF"/>
    <w:rsid w:val="3D540426"/>
    <w:rsid w:val="3D5B6923"/>
    <w:rsid w:val="3D5F1FF9"/>
    <w:rsid w:val="3D6A6F5C"/>
    <w:rsid w:val="3D7F5F32"/>
    <w:rsid w:val="3D80524D"/>
    <w:rsid w:val="3D891458"/>
    <w:rsid w:val="3DBF5B7E"/>
    <w:rsid w:val="3DF23AB6"/>
    <w:rsid w:val="3DF9568F"/>
    <w:rsid w:val="3E092590"/>
    <w:rsid w:val="3E0C0CC2"/>
    <w:rsid w:val="3E0C330A"/>
    <w:rsid w:val="3E402E82"/>
    <w:rsid w:val="3E7A769E"/>
    <w:rsid w:val="3E894239"/>
    <w:rsid w:val="3EA6303D"/>
    <w:rsid w:val="3EBD0533"/>
    <w:rsid w:val="3ED8704A"/>
    <w:rsid w:val="3F195B32"/>
    <w:rsid w:val="3F1D08F1"/>
    <w:rsid w:val="3F2E7263"/>
    <w:rsid w:val="3F4140C4"/>
    <w:rsid w:val="3F6C76AD"/>
    <w:rsid w:val="3F913628"/>
    <w:rsid w:val="3FA8182F"/>
    <w:rsid w:val="3FB966BD"/>
    <w:rsid w:val="3FBA005D"/>
    <w:rsid w:val="3FC8342F"/>
    <w:rsid w:val="3FDC39BB"/>
    <w:rsid w:val="4056207A"/>
    <w:rsid w:val="408E1EC1"/>
    <w:rsid w:val="40983D3F"/>
    <w:rsid w:val="409931EA"/>
    <w:rsid w:val="40F502DB"/>
    <w:rsid w:val="41227291"/>
    <w:rsid w:val="413B3F07"/>
    <w:rsid w:val="41480B73"/>
    <w:rsid w:val="414A1459"/>
    <w:rsid w:val="41585EA0"/>
    <w:rsid w:val="41590629"/>
    <w:rsid w:val="417F204B"/>
    <w:rsid w:val="41961292"/>
    <w:rsid w:val="41AC2719"/>
    <w:rsid w:val="41CB4B21"/>
    <w:rsid w:val="41D034DC"/>
    <w:rsid w:val="41D914CE"/>
    <w:rsid w:val="41EE2062"/>
    <w:rsid w:val="41FB3A99"/>
    <w:rsid w:val="42004BE0"/>
    <w:rsid w:val="421846E7"/>
    <w:rsid w:val="42295B63"/>
    <w:rsid w:val="42342479"/>
    <w:rsid w:val="42605413"/>
    <w:rsid w:val="42824D34"/>
    <w:rsid w:val="42875EF4"/>
    <w:rsid w:val="42A87051"/>
    <w:rsid w:val="42B12C1C"/>
    <w:rsid w:val="42C77E5A"/>
    <w:rsid w:val="43363150"/>
    <w:rsid w:val="433E2789"/>
    <w:rsid w:val="434C1A5D"/>
    <w:rsid w:val="434F45BD"/>
    <w:rsid w:val="43517966"/>
    <w:rsid w:val="43675613"/>
    <w:rsid w:val="4374436A"/>
    <w:rsid w:val="4379143F"/>
    <w:rsid w:val="437C1562"/>
    <w:rsid w:val="438647A8"/>
    <w:rsid w:val="43960490"/>
    <w:rsid w:val="43D842F0"/>
    <w:rsid w:val="43F518A3"/>
    <w:rsid w:val="441B7888"/>
    <w:rsid w:val="443C1FFB"/>
    <w:rsid w:val="4449781E"/>
    <w:rsid w:val="444D491B"/>
    <w:rsid w:val="4453284D"/>
    <w:rsid w:val="44552B04"/>
    <w:rsid w:val="44835FB2"/>
    <w:rsid w:val="448B38CE"/>
    <w:rsid w:val="44A604B8"/>
    <w:rsid w:val="44AC0FA1"/>
    <w:rsid w:val="44D04970"/>
    <w:rsid w:val="44E22B56"/>
    <w:rsid w:val="450A1D76"/>
    <w:rsid w:val="45105BEB"/>
    <w:rsid w:val="45111492"/>
    <w:rsid w:val="45281468"/>
    <w:rsid w:val="455A50BA"/>
    <w:rsid w:val="456D1B5E"/>
    <w:rsid w:val="457523D2"/>
    <w:rsid w:val="459823AE"/>
    <w:rsid w:val="459E6F34"/>
    <w:rsid w:val="45D50166"/>
    <w:rsid w:val="45F55390"/>
    <w:rsid w:val="4639362F"/>
    <w:rsid w:val="465B26C9"/>
    <w:rsid w:val="466F02B3"/>
    <w:rsid w:val="46E878CD"/>
    <w:rsid w:val="46EB1B63"/>
    <w:rsid w:val="46F52405"/>
    <w:rsid w:val="46FA2ACD"/>
    <w:rsid w:val="46FE4357"/>
    <w:rsid w:val="4716506A"/>
    <w:rsid w:val="47280407"/>
    <w:rsid w:val="477D70EE"/>
    <w:rsid w:val="478C1129"/>
    <w:rsid w:val="47937BEC"/>
    <w:rsid w:val="479A5151"/>
    <w:rsid w:val="47B64827"/>
    <w:rsid w:val="47BB2DD6"/>
    <w:rsid w:val="47CB26EF"/>
    <w:rsid w:val="47D81BDC"/>
    <w:rsid w:val="47D87E10"/>
    <w:rsid w:val="47E1581F"/>
    <w:rsid w:val="47E47A1A"/>
    <w:rsid w:val="482638E5"/>
    <w:rsid w:val="486043AD"/>
    <w:rsid w:val="4879009C"/>
    <w:rsid w:val="4884185C"/>
    <w:rsid w:val="489374F2"/>
    <w:rsid w:val="489631A1"/>
    <w:rsid w:val="48A45872"/>
    <w:rsid w:val="48BF7AE6"/>
    <w:rsid w:val="48D210BA"/>
    <w:rsid w:val="48FD2E8F"/>
    <w:rsid w:val="49042E3A"/>
    <w:rsid w:val="490E0D9E"/>
    <w:rsid w:val="4916018C"/>
    <w:rsid w:val="491A14FD"/>
    <w:rsid w:val="493556E9"/>
    <w:rsid w:val="496405BE"/>
    <w:rsid w:val="498872F7"/>
    <w:rsid w:val="49A76AFA"/>
    <w:rsid w:val="49CD611D"/>
    <w:rsid w:val="49E5169C"/>
    <w:rsid w:val="49F52560"/>
    <w:rsid w:val="49F954E9"/>
    <w:rsid w:val="4A160C32"/>
    <w:rsid w:val="4A1D4501"/>
    <w:rsid w:val="4A4F13B9"/>
    <w:rsid w:val="4A54394D"/>
    <w:rsid w:val="4A5957D1"/>
    <w:rsid w:val="4A5C7B5E"/>
    <w:rsid w:val="4A7E64CF"/>
    <w:rsid w:val="4AAE0431"/>
    <w:rsid w:val="4AE43163"/>
    <w:rsid w:val="4B2D3929"/>
    <w:rsid w:val="4B450BCE"/>
    <w:rsid w:val="4B656BBD"/>
    <w:rsid w:val="4B7512F0"/>
    <w:rsid w:val="4B7A2540"/>
    <w:rsid w:val="4B853D4C"/>
    <w:rsid w:val="4B9B209E"/>
    <w:rsid w:val="4BBE5B9F"/>
    <w:rsid w:val="4BC97E80"/>
    <w:rsid w:val="4BD20809"/>
    <w:rsid w:val="4BD8555B"/>
    <w:rsid w:val="4BDA4F8A"/>
    <w:rsid w:val="4BE44549"/>
    <w:rsid w:val="4BFA4259"/>
    <w:rsid w:val="4C5A391F"/>
    <w:rsid w:val="4C925CCA"/>
    <w:rsid w:val="4C950CA3"/>
    <w:rsid w:val="4CA57B6B"/>
    <w:rsid w:val="4CAA2BF6"/>
    <w:rsid w:val="4CCD483B"/>
    <w:rsid w:val="4CEE05B2"/>
    <w:rsid w:val="4D2B5D22"/>
    <w:rsid w:val="4D584FE5"/>
    <w:rsid w:val="4D5E4AB1"/>
    <w:rsid w:val="4D695A64"/>
    <w:rsid w:val="4D705736"/>
    <w:rsid w:val="4D71799A"/>
    <w:rsid w:val="4D734F4C"/>
    <w:rsid w:val="4DC048DB"/>
    <w:rsid w:val="4DDB73CE"/>
    <w:rsid w:val="4DE043B7"/>
    <w:rsid w:val="4DE1029D"/>
    <w:rsid w:val="4DEA66EF"/>
    <w:rsid w:val="4E0F1D9E"/>
    <w:rsid w:val="4E1273C5"/>
    <w:rsid w:val="4E5D3EDB"/>
    <w:rsid w:val="4E7712EE"/>
    <w:rsid w:val="4EA37337"/>
    <w:rsid w:val="4EE13849"/>
    <w:rsid w:val="4F0758AF"/>
    <w:rsid w:val="4F155DA1"/>
    <w:rsid w:val="4F2C331D"/>
    <w:rsid w:val="4F3767BB"/>
    <w:rsid w:val="4F4432A8"/>
    <w:rsid w:val="4FA07F9E"/>
    <w:rsid w:val="4FA95A86"/>
    <w:rsid w:val="4FAD576F"/>
    <w:rsid w:val="4FBF31E0"/>
    <w:rsid w:val="4FE142FA"/>
    <w:rsid w:val="4FE5279A"/>
    <w:rsid w:val="500C5DE5"/>
    <w:rsid w:val="50224B6B"/>
    <w:rsid w:val="50477565"/>
    <w:rsid w:val="506176CB"/>
    <w:rsid w:val="506510DC"/>
    <w:rsid w:val="506C6DED"/>
    <w:rsid w:val="50793497"/>
    <w:rsid w:val="50867689"/>
    <w:rsid w:val="50BB06E7"/>
    <w:rsid w:val="50D2059B"/>
    <w:rsid w:val="50D224AA"/>
    <w:rsid w:val="50D70DE4"/>
    <w:rsid w:val="51077892"/>
    <w:rsid w:val="51175B7D"/>
    <w:rsid w:val="512A40D6"/>
    <w:rsid w:val="512C086D"/>
    <w:rsid w:val="51367038"/>
    <w:rsid w:val="5185789E"/>
    <w:rsid w:val="51C24F8F"/>
    <w:rsid w:val="520873A3"/>
    <w:rsid w:val="521354D5"/>
    <w:rsid w:val="52825249"/>
    <w:rsid w:val="528E08B9"/>
    <w:rsid w:val="529B092C"/>
    <w:rsid w:val="52B849FF"/>
    <w:rsid w:val="52C24B21"/>
    <w:rsid w:val="531D1B9F"/>
    <w:rsid w:val="531F1C04"/>
    <w:rsid w:val="534B613A"/>
    <w:rsid w:val="53973C8E"/>
    <w:rsid w:val="53B366F0"/>
    <w:rsid w:val="53DA51A6"/>
    <w:rsid w:val="53E40063"/>
    <w:rsid w:val="53F2596C"/>
    <w:rsid w:val="542468FA"/>
    <w:rsid w:val="54344627"/>
    <w:rsid w:val="543E1DA8"/>
    <w:rsid w:val="544F3633"/>
    <w:rsid w:val="54595158"/>
    <w:rsid w:val="54C67BC4"/>
    <w:rsid w:val="54C85B5C"/>
    <w:rsid w:val="54DD5A88"/>
    <w:rsid w:val="54E57FC4"/>
    <w:rsid w:val="5514665A"/>
    <w:rsid w:val="551C275B"/>
    <w:rsid w:val="55266D85"/>
    <w:rsid w:val="55287EB0"/>
    <w:rsid w:val="552E298A"/>
    <w:rsid w:val="55347457"/>
    <w:rsid w:val="55396C00"/>
    <w:rsid w:val="555C3F9F"/>
    <w:rsid w:val="558A7881"/>
    <w:rsid w:val="55C57E82"/>
    <w:rsid w:val="55CC5F0C"/>
    <w:rsid w:val="561F644F"/>
    <w:rsid w:val="56302892"/>
    <w:rsid w:val="56663E36"/>
    <w:rsid w:val="567C5DBA"/>
    <w:rsid w:val="56C70A0F"/>
    <w:rsid w:val="56FE5775"/>
    <w:rsid w:val="57407733"/>
    <w:rsid w:val="57472C68"/>
    <w:rsid w:val="57475482"/>
    <w:rsid w:val="57563B24"/>
    <w:rsid w:val="575733A1"/>
    <w:rsid w:val="576876F6"/>
    <w:rsid w:val="57741268"/>
    <w:rsid w:val="57954452"/>
    <w:rsid w:val="57CB36EE"/>
    <w:rsid w:val="57E366AE"/>
    <w:rsid w:val="57E37501"/>
    <w:rsid w:val="57EC180F"/>
    <w:rsid w:val="580D612E"/>
    <w:rsid w:val="58126FA4"/>
    <w:rsid w:val="582443F1"/>
    <w:rsid w:val="582723B6"/>
    <w:rsid w:val="583962B5"/>
    <w:rsid w:val="583B01CA"/>
    <w:rsid w:val="58992C29"/>
    <w:rsid w:val="58A0432B"/>
    <w:rsid w:val="58E24EEE"/>
    <w:rsid w:val="58E87C6E"/>
    <w:rsid w:val="591E2750"/>
    <w:rsid w:val="592D7A5B"/>
    <w:rsid w:val="593401CD"/>
    <w:rsid w:val="59527F9C"/>
    <w:rsid w:val="5969588E"/>
    <w:rsid w:val="596B1679"/>
    <w:rsid w:val="59AA55B2"/>
    <w:rsid w:val="59AE5EBA"/>
    <w:rsid w:val="59C221DC"/>
    <w:rsid w:val="59C51876"/>
    <w:rsid w:val="59E73822"/>
    <w:rsid w:val="59E83693"/>
    <w:rsid w:val="5A2E543D"/>
    <w:rsid w:val="5A3425DF"/>
    <w:rsid w:val="5A57629C"/>
    <w:rsid w:val="5A6A1A28"/>
    <w:rsid w:val="5A710F25"/>
    <w:rsid w:val="5A806FAE"/>
    <w:rsid w:val="5AC218B5"/>
    <w:rsid w:val="5AC86F52"/>
    <w:rsid w:val="5AF10260"/>
    <w:rsid w:val="5B434604"/>
    <w:rsid w:val="5B5A35CD"/>
    <w:rsid w:val="5B94079D"/>
    <w:rsid w:val="5B98597E"/>
    <w:rsid w:val="5B995664"/>
    <w:rsid w:val="5B9E104C"/>
    <w:rsid w:val="5BA41BDF"/>
    <w:rsid w:val="5BB12EA0"/>
    <w:rsid w:val="5BFD1347"/>
    <w:rsid w:val="5C074CE1"/>
    <w:rsid w:val="5C330458"/>
    <w:rsid w:val="5C44324B"/>
    <w:rsid w:val="5C593F13"/>
    <w:rsid w:val="5C675247"/>
    <w:rsid w:val="5C6B735B"/>
    <w:rsid w:val="5CAD5477"/>
    <w:rsid w:val="5CBE399A"/>
    <w:rsid w:val="5CCB6C57"/>
    <w:rsid w:val="5CD674A1"/>
    <w:rsid w:val="5CE57A76"/>
    <w:rsid w:val="5D2476CF"/>
    <w:rsid w:val="5D415FD8"/>
    <w:rsid w:val="5D497762"/>
    <w:rsid w:val="5D586B51"/>
    <w:rsid w:val="5D6762E3"/>
    <w:rsid w:val="5D8D0AC5"/>
    <w:rsid w:val="5D9F6BDA"/>
    <w:rsid w:val="5DAB14E9"/>
    <w:rsid w:val="5DB1571A"/>
    <w:rsid w:val="5DCB097E"/>
    <w:rsid w:val="5DD53DC8"/>
    <w:rsid w:val="5DF33CB0"/>
    <w:rsid w:val="5E027B84"/>
    <w:rsid w:val="5E2751A9"/>
    <w:rsid w:val="5E2E5B3C"/>
    <w:rsid w:val="5E562838"/>
    <w:rsid w:val="5E58083B"/>
    <w:rsid w:val="5E62173C"/>
    <w:rsid w:val="5E87207B"/>
    <w:rsid w:val="5E890783"/>
    <w:rsid w:val="5E990490"/>
    <w:rsid w:val="5E9E59DB"/>
    <w:rsid w:val="5EA368FA"/>
    <w:rsid w:val="5EBC2F03"/>
    <w:rsid w:val="5EDE0706"/>
    <w:rsid w:val="5F0B0627"/>
    <w:rsid w:val="5F2F2346"/>
    <w:rsid w:val="5F58098E"/>
    <w:rsid w:val="5F5D3118"/>
    <w:rsid w:val="5F64327F"/>
    <w:rsid w:val="5F991DD7"/>
    <w:rsid w:val="5FA03259"/>
    <w:rsid w:val="5FAF3618"/>
    <w:rsid w:val="5FF102DF"/>
    <w:rsid w:val="5FF7504F"/>
    <w:rsid w:val="5FF87F20"/>
    <w:rsid w:val="600D661B"/>
    <w:rsid w:val="60214502"/>
    <w:rsid w:val="60456689"/>
    <w:rsid w:val="60521C9E"/>
    <w:rsid w:val="605A612D"/>
    <w:rsid w:val="606A7BC3"/>
    <w:rsid w:val="608E7761"/>
    <w:rsid w:val="60BE2E10"/>
    <w:rsid w:val="60C1457B"/>
    <w:rsid w:val="60DD2371"/>
    <w:rsid w:val="60F66734"/>
    <w:rsid w:val="60FF438E"/>
    <w:rsid w:val="610E14F0"/>
    <w:rsid w:val="61150DE0"/>
    <w:rsid w:val="61392801"/>
    <w:rsid w:val="613D034F"/>
    <w:rsid w:val="61744D0F"/>
    <w:rsid w:val="618F6C9E"/>
    <w:rsid w:val="61C577E8"/>
    <w:rsid w:val="61DA3EA0"/>
    <w:rsid w:val="61DB4CEF"/>
    <w:rsid w:val="61E12AB6"/>
    <w:rsid w:val="61F05879"/>
    <w:rsid w:val="61F421D3"/>
    <w:rsid w:val="61F9572C"/>
    <w:rsid w:val="620E0631"/>
    <w:rsid w:val="62265D30"/>
    <w:rsid w:val="623A33E0"/>
    <w:rsid w:val="626B1B7A"/>
    <w:rsid w:val="628433E1"/>
    <w:rsid w:val="62BA3738"/>
    <w:rsid w:val="62BB4E01"/>
    <w:rsid w:val="62BB7785"/>
    <w:rsid w:val="62EA02A2"/>
    <w:rsid w:val="62EE1689"/>
    <w:rsid w:val="62F56E6E"/>
    <w:rsid w:val="62FA00ED"/>
    <w:rsid w:val="630D4D96"/>
    <w:rsid w:val="631F4E20"/>
    <w:rsid w:val="632056AB"/>
    <w:rsid w:val="63286EA6"/>
    <w:rsid w:val="63596277"/>
    <w:rsid w:val="63753863"/>
    <w:rsid w:val="638D272C"/>
    <w:rsid w:val="6395341F"/>
    <w:rsid w:val="63A66B70"/>
    <w:rsid w:val="63B73DE2"/>
    <w:rsid w:val="63E40EBD"/>
    <w:rsid w:val="63E621C6"/>
    <w:rsid w:val="642C56E6"/>
    <w:rsid w:val="64602BA1"/>
    <w:rsid w:val="646217BA"/>
    <w:rsid w:val="64761808"/>
    <w:rsid w:val="647667EC"/>
    <w:rsid w:val="648E76EC"/>
    <w:rsid w:val="64CB1ECE"/>
    <w:rsid w:val="64CF3DAE"/>
    <w:rsid w:val="64D12EE4"/>
    <w:rsid w:val="64D75603"/>
    <w:rsid w:val="64D8310C"/>
    <w:rsid w:val="64F903AE"/>
    <w:rsid w:val="64FC6325"/>
    <w:rsid w:val="65065195"/>
    <w:rsid w:val="650E7AD6"/>
    <w:rsid w:val="65713DFD"/>
    <w:rsid w:val="657224A3"/>
    <w:rsid w:val="65963D58"/>
    <w:rsid w:val="659A123D"/>
    <w:rsid w:val="659E23CC"/>
    <w:rsid w:val="65A231BB"/>
    <w:rsid w:val="65D02264"/>
    <w:rsid w:val="65DB731D"/>
    <w:rsid w:val="65EB5C6E"/>
    <w:rsid w:val="65F4347F"/>
    <w:rsid w:val="65FD6CFB"/>
    <w:rsid w:val="66097074"/>
    <w:rsid w:val="660A6571"/>
    <w:rsid w:val="660B633E"/>
    <w:rsid w:val="6612560D"/>
    <w:rsid w:val="6667035D"/>
    <w:rsid w:val="666F7048"/>
    <w:rsid w:val="66700214"/>
    <w:rsid w:val="66796994"/>
    <w:rsid w:val="66906B7A"/>
    <w:rsid w:val="66D461DC"/>
    <w:rsid w:val="66EB53F9"/>
    <w:rsid w:val="670136C9"/>
    <w:rsid w:val="67033429"/>
    <w:rsid w:val="670A1B0C"/>
    <w:rsid w:val="674455C4"/>
    <w:rsid w:val="67513297"/>
    <w:rsid w:val="67565AE2"/>
    <w:rsid w:val="67B207F0"/>
    <w:rsid w:val="67CB55C8"/>
    <w:rsid w:val="6838198E"/>
    <w:rsid w:val="684034F8"/>
    <w:rsid w:val="685A7DB4"/>
    <w:rsid w:val="68A00570"/>
    <w:rsid w:val="68E61733"/>
    <w:rsid w:val="68E82728"/>
    <w:rsid w:val="68FF694E"/>
    <w:rsid w:val="6906288C"/>
    <w:rsid w:val="69067C61"/>
    <w:rsid w:val="690B4AF0"/>
    <w:rsid w:val="691202F3"/>
    <w:rsid w:val="69175AA4"/>
    <w:rsid w:val="69605EFD"/>
    <w:rsid w:val="69716173"/>
    <w:rsid w:val="69B04395"/>
    <w:rsid w:val="69CB4311"/>
    <w:rsid w:val="69CE3D37"/>
    <w:rsid w:val="69EB027A"/>
    <w:rsid w:val="69F26B9F"/>
    <w:rsid w:val="69F33B57"/>
    <w:rsid w:val="69FC2B02"/>
    <w:rsid w:val="6A0760A1"/>
    <w:rsid w:val="6A3B19C6"/>
    <w:rsid w:val="6A4D670A"/>
    <w:rsid w:val="6A4F12AA"/>
    <w:rsid w:val="6A59172F"/>
    <w:rsid w:val="6A5C18C4"/>
    <w:rsid w:val="6A6E739F"/>
    <w:rsid w:val="6A6F76D1"/>
    <w:rsid w:val="6A7D45B1"/>
    <w:rsid w:val="6AAD1346"/>
    <w:rsid w:val="6ABB7E0B"/>
    <w:rsid w:val="6AD139A2"/>
    <w:rsid w:val="6ADE5C8E"/>
    <w:rsid w:val="6AF15B4A"/>
    <w:rsid w:val="6B716962"/>
    <w:rsid w:val="6B742A30"/>
    <w:rsid w:val="6B922B56"/>
    <w:rsid w:val="6B961E77"/>
    <w:rsid w:val="6BBA6316"/>
    <w:rsid w:val="6BC72FB1"/>
    <w:rsid w:val="6BE75630"/>
    <w:rsid w:val="6C4F3BF8"/>
    <w:rsid w:val="6C680EB4"/>
    <w:rsid w:val="6C694195"/>
    <w:rsid w:val="6C8F3209"/>
    <w:rsid w:val="6CDC2D4F"/>
    <w:rsid w:val="6D1723B1"/>
    <w:rsid w:val="6D1D26EB"/>
    <w:rsid w:val="6D297DBD"/>
    <w:rsid w:val="6D2C2AB8"/>
    <w:rsid w:val="6D601E1C"/>
    <w:rsid w:val="6D932131"/>
    <w:rsid w:val="6D9B75EA"/>
    <w:rsid w:val="6DB35E3D"/>
    <w:rsid w:val="6E0313F8"/>
    <w:rsid w:val="6E0F73CC"/>
    <w:rsid w:val="6E31797E"/>
    <w:rsid w:val="6E3A7DB9"/>
    <w:rsid w:val="6E87448D"/>
    <w:rsid w:val="6E8D6D3F"/>
    <w:rsid w:val="6EA07808"/>
    <w:rsid w:val="6EAB57A8"/>
    <w:rsid w:val="6EBA5172"/>
    <w:rsid w:val="6EDE23AC"/>
    <w:rsid w:val="6F063E1D"/>
    <w:rsid w:val="6F7315DA"/>
    <w:rsid w:val="6F7553ED"/>
    <w:rsid w:val="6F803445"/>
    <w:rsid w:val="6F881354"/>
    <w:rsid w:val="6FA81EC2"/>
    <w:rsid w:val="6FB03153"/>
    <w:rsid w:val="6FB70A16"/>
    <w:rsid w:val="6FCF6C4F"/>
    <w:rsid w:val="6FDC668B"/>
    <w:rsid w:val="6FFE4266"/>
    <w:rsid w:val="70047B44"/>
    <w:rsid w:val="703028AF"/>
    <w:rsid w:val="704166E4"/>
    <w:rsid w:val="70D252BF"/>
    <w:rsid w:val="70DA5DE3"/>
    <w:rsid w:val="70FC0353"/>
    <w:rsid w:val="70FE2DE7"/>
    <w:rsid w:val="710A5174"/>
    <w:rsid w:val="71134AF6"/>
    <w:rsid w:val="71135F86"/>
    <w:rsid w:val="713C5461"/>
    <w:rsid w:val="713E6406"/>
    <w:rsid w:val="715F3810"/>
    <w:rsid w:val="71647C4B"/>
    <w:rsid w:val="719A689A"/>
    <w:rsid w:val="71CE406A"/>
    <w:rsid w:val="72293183"/>
    <w:rsid w:val="72434B04"/>
    <w:rsid w:val="727C6447"/>
    <w:rsid w:val="72842772"/>
    <w:rsid w:val="729C157B"/>
    <w:rsid w:val="72AD5525"/>
    <w:rsid w:val="72B9605C"/>
    <w:rsid w:val="72CF74F9"/>
    <w:rsid w:val="72D43828"/>
    <w:rsid w:val="72F66585"/>
    <w:rsid w:val="73162091"/>
    <w:rsid w:val="73505624"/>
    <w:rsid w:val="7356291D"/>
    <w:rsid w:val="737137E7"/>
    <w:rsid w:val="737F2F3A"/>
    <w:rsid w:val="73894603"/>
    <w:rsid w:val="739617BB"/>
    <w:rsid w:val="73994991"/>
    <w:rsid w:val="73C32499"/>
    <w:rsid w:val="73DA0B39"/>
    <w:rsid w:val="744E0792"/>
    <w:rsid w:val="746635AD"/>
    <w:rsid w:val="74680272"/>
    <w:rsid w:val="74912593"/>
    <w:rsid w:val="74A75888"/>
    <w:rsid w:val="74B0350F"/>
    <w:rsid w:val="74DF1AA4"/>
    <w:rsid w:val="74EF0D21"/>
    <w:rsid w:val="75285F84"/>
    <w:rsid w:val="75335A81"/>
    <w:rsid w:val="753B1F63"/>
    <w:rsid w:val="753C4441"/>
    <w:rsid w:val="754123DC"/>
    <w:rsid w:val="75684D88"/>
    <w:rsid w:val="75740D88"/>
    <w:rsid w:val="757B1E49"/>
    <w:rsid w:val="758B6434"/>
    <w:rsid w:val="759376C9"/>
    <w:rsid w:val="75A05A63"/>
    <w:rsid w:val="75CA05AD"/>
    <w:rsid w:val="75E678EE"/>
    <w:rsid w:val="760B7E4C"/>
    <w:rsid w:val="7614717F"/>
    <w:rsid w:val="76294AAC"/>
    <w:rsid w:val="76596884"/>
    <w:rsid w:val="765D73AA"/>
    <w:rsid w:val="767247AF"/>
    <w:rsid w:val="767921A2"/>
    <w:rsid w:val="767F31C7"/>
    <w:rsid w:val="76874FB9"/>
    <w:rsid w:val="76A00BBA"/>
    <w:rsid w:val="76A95F15"/>
    <w:rsid w:val="76B97104"/>
    <w:rsid w:val="76BC407A"/>
    <w:rsid w:val="76D2623E"/>
    <w:rsid w:val="76D73F89"/>
    <w:rsid w:val="77366C24"/>
    <w:rsid w:val="7740392F"/>
    <w:rsid w:val="7742651E"/>
    <w:rsid w:val="7788507D"/>
    <w:rsid w:val="77A84A2A"/>
    <w:rsid w:val="77B220B6"/>
    <w:rsid w:val="77C77506"/>
    <w:rsid w:val="77D10427"/>
    <w:rsid w:val="77E0599F"/>
    <w:rsid w:val="77FD6CA0"/>
    <w:rsid w:val="78012DCA"/>
    <w:rsid w:val="78163A09"/>
    <w:rsid w:val="78293FA3"/>
    <w:rsid w:val="78460D9C"/>
    <w:rsid w:val="78712BDB"/>
    <w:rsid w:val="78713ECF"/>
    <w:rsid w:val="787D583F"/>
    <w:rsid w:val="7885646F"/>
    <w:rsid w:val="78DA241F"/>
    <w:rsid w:val="78E576DE"/>
    <w:rsid w:val="78FD0DCE"/>
    <w:rsid w:val="79035148"/>
    <w:rsid w:val="790F07AF"/>
    <w:rsid w:val="7914655A"/>
    <w:rsid w:val="792821B5"/>
    <w:rsid w:val="7949356C"/>
    <w:rsid w:val="79495048"/>
    <w:rsid w:val="794C7965"/>
    <w:rsid w:val="79526073"/>
    <w:rsid w:val="79605F4B"/>
    <w:rsid w:val="79BE3247"/>
    <w:rsid w:val="79C55DA3"/>
    <w:rsid w:val="79D03094"/>
    <w:rsid w:val="79F71A7C"/>
    <w:rsid w:val="79FC69FD"/>
    <w:rsid w:val="7A03319E"/>
    <w:rsid w:val="7A037161"/>
    <w:rsid w:val="7A0F5542"/>
    <w:rsid w:val="7A144D1B"/>
    <w:rsid w:val="7A15171D"/>
    <w:rsid w:val="7A1A048A"/>
    <w:rsid w:val="7A1D1795"/>
    <w:rsid w:val="7A2350EB"/>
    <w:rsid w:val="7A261C16"/>
    <w:rsid w:val="7A2661DD"/>
    <w:rsid w:val="7A277702"/>
    <w:rsid w:val="7A2C1E29"/>
    <w:rsid w:val="7A502B61"/>
    <w:rsid w:val="7A5635A8"/>
    <w:rsid w:val="7A5E5F9F"/>
    <w:rsid w:val="7A650112"/>
    <w:rsid w:val="7A8B503C"/>
    <w:rsid w:val="7AB5399B"/>
    <w:rsid w:val="7ACA3856"/>
    <w:rsid w:val="7AD16701"/>
    <w:rsid w:val="7AD472DF"/>
    <w:rsid w:val="7ADE7686"/>
    <w:rsid w:val="7AE84218"/>
    <w:rsid w:val="7B001BB1"/>
    <w:rsid w:val="7B3A3344"/>
    <w:rsid w:val="7B3A7A84"/>
    <w:rsid w:val="7B485B57"/>
    <w:rsid w:val="7B6D2425"/>
    <w:rsid w:val="7B924158"/>
    <w:rsid w:val="7B9C40DF"/>
    <w:rsid w:val="7BB4778E"/>
    <w:rsid w:val="7BC84F5F"/>
    <w:rsid w:val="7BE5502B"/>
    <w:rsid w:val="7BEA2418"/>
    <w:rsid w:val="7BFC4CF2"/>
    <w:rsid w:val="7BFD5EE8"/>
    <w:rsid w:val="7BFD60BF"/>
    <w:rsid w:val="7C04049C"/>
    <w:rsid w:val="7C117606"/>
    <w:rsid w:val="7C1A5EF5"/>
    <w:rsid w:val="7C4C1891"/>
    <w:rsid w:val="7C9335BE"/>
    <w:rsid w:val="7CA350F0"/>
    <w:rsid w:val="7CB50DDC"/>
    <w:rsid w:val="7CB94D91"/>
    <w:rsid w:val="7CDF1897"/>
    <w:rsid w:val="7D0A4FEE"/>
    <w:rsid w:val="7D1B7512"/>
    <w:rsid w:val="7D3D6FD1"/>
    <w:rsid w:val="7D406556"/>
    <w:rsid w:val="7D4E1C8D"/>
    <w:rsid w:val="7D6214EC"/>
    <w:rsid w:val="7D7347DF"/>
    <w:rsid w:val="7D8A5FF2"/>
    <w:rsid w:val="7D992F5A"/>
    <w:rsid w:val="7DB40493"/>
    <w:rsid w:val="7DD73E96"/>
    <w:rsid w:val="7DE37CC2"/>
    <w:rsid w:val="7DEC4189"/>
    <w:rsid w:val="7DF17E92"/>
    <w:rsid w:val="7E17488D"/>
    <w:rsid w:val="7E183E60"/>
    <w:rsid w:val="7E2863D1"/>
    <w:rsid w:val="7E361528"/>
    <w:rsid w:val="7E655001"/>
    <w:rsid w:val="7E6D4856"/>
    <w:rsid w:val="7E7E0624"/>
    <w:rsid w:val="7E99217B"/>
    <w:rsid w:val="7EA13F5A"/>
    <w:rsid w:val="7EA279E6"/>
    <w:rsid w:val="7EA96C28"/>
    <w:rsid w:val="7EAB2ED3"/>
    <w:rsid w:val="7EC10B24"/>
    <w:rsid w:val="7ED77C55"/>
    <w:rsid w:val="7F4A17D7"/>
    <w:rsid w:val="7F4D3A50"/>
    <w:rsid w:val="7F68553C"/>
    <w:rsid w:val="7F7F32A4"/>
    <w:rsid w:val="7F82253A"/>
    <w:rsid w:val="7FD53EC1"/>
    <w:rsid w:val="7FD81407"/>
    <w:rsid w:val="7FEA6C97"/>
    <w:rsid w:val="7FF91031"/>
    <w:rsid w:val="7FFD5B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28E9619F"/>
  <w15:docId w15:val="{0A93BBC2-BC48-43E2-A0B7-A19D594C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uiPriority="99" w:qFormat="1"/>
    <w:lsdException w:name="caption" w:uiPriority="99"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numPr>
        <w:ilvl w:val="1"/>
        <w:numId w:val="1"/>
      </w:numPr>
      <w:spacing w:before="120" w:after="240"/>
      <w:outlineLvl w:val="1"/>
    </w:pPr>
    <w:rPr>
      <w:rFonts w:eastAsia="仿宋"/>
      <w:b/>
      <w:bCs/>
      <w:kern w:val="0"/>
      <w:sz w:val="24"/>
      <w:szCs w:val="32"/>
    </w:rPr>
  </w:style>
  <w:style w:type="paragraph" w:styleId="3">
    <w:name w:val="heading 3"/>
    <w:basedOn w:val="a"/>
    <w:next w:val="a"/>
    <w:uiPriority w:val="9"/>
    <w:qFormat/>
    <w:pPr>
      <w:widowControl/>
      <w:numPr>
        <w:ilvl w:val="2"/>
        <w:numId w:val="1"/>
      </w:numPr>
      <w:spacing w:before="100" w:beforeAutospacing="1" w:after="100" w:afterAutospacing="1"/>
      <w:outlineLvl w:val="2"/>
    </w:pPr>
    <w:rPr>
      <w:rFonts w:eastAsia="仿宋"/>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link w:val="31"/>
    <w:qFormat/>
    <w:pPr>
      <w:spacing w:line="360" w:lineRule="auto"/>
      <w:ind w:firstLineChars="200" w:firstLine="200"/>
    </w:pPr>
    <w:rPr>
      <w:rFonts w:ascii="Times New Roman" w:eastAsia="宋体" w:hAnsi="Times New Roman" w:cs="Times New Roman"/>
      <w:sz w:val="24"/>
      <w:szCs w:val="16"/>
    </w:rPr>
  </w:style>
  <w:style w:type="paragraph" w:styleId="a3">
    <w:name w:val="caption"/>
    <w:basedOn w:val="a"/>
    <w:next w:val="a"/>
    <w:uiPriority w:val="99"/>
    <w:qFormat/>
    <w:pPr>
      <w:widowControl/>
      <w:topLinePunct/>
      <w:adjustRightInd w:val="0"/>
      <w:snapToGrid w:val="0"/>
      <w:spacing w:beforeLines="50" w:before="50"/>
      <w:jc w:val="center"/>
    </w:pPr>
    <w:rPr>
      <w:rFonts w:eastAsia="黑体"/>
      <w:kern w:val="0"/>
      <w:szCs w:val="20"/>
    </w:rPr>
  </w:style>
  <w:style w:type="paragraph" w:styleId="a4">
    <w:name w:val="annotation text"/>
    <w:basedOn w:val="a"/>
    <w:qFormat/>
    <w:pPr>
      <w:jc w:val="left"/>
    </w:pPr>
  </w:style>
  <w:style w:type="paragraph" w:styleId="a5">
    <w:name w:val="Body Text"/>
    <w:basedOn w:val="a"/>
    <w:uiPriority w:val="1"/>
    <w:qFormat/>
    <w:pPr>
      <w:spacing w:before="29"/>
      <w:ind w:left="142"/>
    </w:pPr>
    <w:rPr>
      <w:rFonts w:ascii="宋体" w:eastAsia="宋体" w:hAnsi="宋体"/>
      <w:sz w:val="24"/>
    </w:rPr>
  </w:style>
  <w:style w:type="paragraph" w:styleId="TOC3">
    <w:name w:val="toc 3"/>
    <w:basedOn w:val="a"/>
    <w:next w:val="a"/>
    <w:qFormat/>
    <w:pPr>
      <w:ind w:leftChars="400" w:left="84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FollowedHyperlink"/>
    <w:basedOn w:val="a0"/>
    <w:qFormat/>
    <w:rPr>
      <w:color w:val="800080"/>
      <w:u w:val="none"/>
    </w:rPr>
  </w:style>
  <w:style w:type="character" w:styleId="af">
    <w:name w:val="Hyperlink"/>
    <w:basedOn w:val="a0"/>
    <w:qFormat/>
    <w:rPr>
      <w:color w:val="0000FF"/>
      <w:u w:val="none"/>
    </w:rPr>
  </w:style>
  <w:style w:type="character" w:styleId="af0">
    <w:name w:val="annotation reference"/>
    <w:basedOn w:val="a0"/>
    <w:qFormat/>
    <w:rPr>
      <w:sz w:val="21"/>
      <w:szCs w:val="21"/>
    </w:rPr>
  </w:style>
  <w:style w:type="paragraph" w:customStyle="1" w:styleId="10">
    <w:name w:val="正文文本1"/>
    <w:basedOn w:val="a"/>
    <w:link w:val="af1"/>
    <w:qFormat/>
    <w:pPr>
      <w:shd w:val="clear" w:color="auto" w:fill="FFFFFF"/>
      <w:spacing w:before="180" w:line="466" w:lineRule="exact"/>
      <w:ind w:hanging="3800"/>
      <w:jc w:val="distribute"/>
    </w:pPr>
    <w:rPr>
      <w:rFonts w:ascii="宋体" w:eastAsia="宋体" w:hAnsi="宋体" w:cs="宋体"/>
    </w:rPr>
  </w:style>
  <w:style w:type="character" w:customStyle="1" w:styleId="0pt">
    <w:name w:val="正文文本 + 间距 0 pt"/>
    <w:basedOn w:val="af1"/>
    <w:qFormat/>
    <w:rPr>
      <w:rFonts w:ascii="宋体" w:eastAsia="宋体" w:hAnsi="宋体" w:cs="宋体"/>
      <w:color w:val="000000"/>
      <w:spacing w:val="-10"/>
      <w:w w:val="100"/>
      <w:position w:val="0"/>
      <w:sz w:val="24"/>
      <w:szCs w:val="24"/>
      <w:u w:val="none"/>
      <w:lang w:val="en-US"/>
    </w:rPr>
  </w:style>
  <w:style w:type="character" w:customStyle="1" w:styleId="af1">
    <w:name w:val="正文文本_"/>
    <w:basedOn w:val="a0"/>
    <w:link w:val="10"/>
    <w:qFormat/>
    <w:rPr>
      <w:rFonts w:ascii="宋体" w:eastAsia="宋体" w:hAnsi="宋体" w:cs="宋体"/>
      <w:u w:val="none"/>
    </w:rPr>
  </w:style>
  <w:style w:type="character" w:customStyle="1" w:styleId="95pt">
    <w:name w:val="正文文本 + 9.5 pt"/>
    <w:basedOn w:val="af1"/>
    <w:qFormat/>
    <w:rPr>
      <w:rFonts w:ascii="宋体" w:eastAsia="宋体" w:hAnsi="宋体" w:cs="宋体"/>
      <w:color w:val="000000"/>
      <w:spacing w:val="0"/>
      <w:w w:val="100"/>
      <w:position w:val="0"/>
      <w:sz w:val="19"/>
      <w:szCs w:val="19"/>
      <w:u w:val="none"/>
      <w:lang w:val="zh-CN"/>
    </w:rPr>
  </w:style>
  <w:style w:type="paragraph" w:customStyle="1" w:styleId="71">
    <w:name w:val="正文文本 (7)1"/>
    <w:basedOn w:val="a"/>
    <w:link w:val="7"/>
    <w:qFormat/>
    <w:pPr>
      <w:shd w:val="clear" w:color="auto" w:fill="FFFFFF"/>
      <w:spacing w:line="401" w:lineRule="exact"/>
    </w:pPr>
    <w:rPr>
      <w:rFonts w:ascii="宋体" w:eastAsia="宋体" w:hAnsi="宋体" w:cs="宋体"/>
      <w:b/>
      <w:bCs/>
    </w:rPr>
  </w:style>
  <w:style w:type="character" w:customStyle="1" w:styleId="105pt">
    <w:name w:val="正文文本 + 10.5 pt"/>
    <w:basedOn w:val="af1"/>
    <w:qFormat/>
    <w:rPr>
      <w:rFonts w:ascii="宋体" w:eastAsia="宋体" w:hAnsi="宋体" w:cs="宋体"/>
      <w:color w:val="000000"/>
      <w:spacing w:val="0"/>
      <w:w w:val="100"/>
      <w:position w:val="0"/>
      <w:sz w:val="21"/>
      <w:szCs w:val="21"/>
      <w:u w:val="none"/>
      <w:lang w:val="en-US"/>
    </w:rPr>
  </w:style>
  <w:style w:type="character" w:customStyle="1" w:styleId="MalgunGothic1">
    <w:name w:val="正文文本 + Malgun Gothic1"/>
    <w:basedOn w:val="af1"/>
    <w:qFormat/>
    <w:rPr>
      <w:rFonts w:ascii="Malgun Gothic" w:eastAsia="Malgun Gothic" w:hAnsi="Malgun Gothic" w:cs="Malgun Gothic"/>
      <w:color w:val="000000"/>
      <w:spacing w:val="-10"/>
      <w:w w:val="100"/>
      <w:position w:val="0"/>
      <w:sz w:val="22"/>
      <w:szCs w:val="22"/>
      <w:u w:val="none"/>
      <w:lang w:val="en-US"/>
    </w:rPr>
  </w:style>
  <w:style w:type="character" w:customStyle="1" w:styleId="105pt21">
    <w:name w:val="正文文本 + 10.5 pt21"/>
    <w:basedOn w:val="af1"/>
    <w:qFormat/>
    <w:rPr>
      <w:rFonts w:ascii="宋体" w:eastAsia="宋体" w:hAnsi="宋体" w:cs="宋体"/>
      <w:color w:val="000000"/>
      <w:spacing w:val="0"/>
      <w:w w:val="100"/>
      <w:position w:val="0"/>
      <w:sz w:val="21"/>
      <w:szCs w:val="21"/>
      <w:u w:val="none"/>
      <w:lang w:val="en-US"/>
    </w:rPr>
  </w:style>
  <w:style w:type="character" w:customStyle="1" w:styleId="MalgunGothic">
    <w:name w:val="正文文本 + Malgun Gothic"/>
    <w:basedOn w:val="af1"/>
    <w:qFormat/>
    <w:rPr>
      <w:rFonts w:ascii="Malgun Gothic" w:eastAsia="Malgun Gothic" w:hAnsi="Malgun Gothic" w:cs="Malgun Gothic"/>
      <w:color w:val="000000"/>
      <w:spacing w:val="-10"/>
      <w:w w:val="100"/>
      <w:position w:val="0"/>
      <w:sz w:val="22"/>
      <w:szCs w:val="22"/>
      <w:u w:val="none"/>
      <w:lang w:val="en-US"/>
    </w:rPr>
  </w:style>
  <w:style w:type="character" w:customStyle="1" w:styleId="1pt">
    <w:name w:val="正文文本 + 间距 1 pt"/>
    <w:basedOn w:val="af1"/>
    <w:qFormat/>
    <w:rPr>
      <w:rFonts w:ascii="宋体" w:eastAsia="宋体" w:hAnsi="宋体" w:cs="宋体"/>
      <w:color w:val="000000"/>
      <w:spacing w:val="30"/>
      <w:w w:val="100"/>
      <w:position w:val="0"/>
      <w:u w:val="none"/>
      <w:lang w:val="zh-CN"/>
    </w:rPr>
  </w:style>
  <w:style w:type="character" w:customStyle="1" w:styleId="-1pt">
    <w:name w:val="正文文本 + 间距 -1 pt"/>
    <w:basedOn w:val="af1"/>
    <w:qFormat/>
    <w:rPr>
      <w:rFonts w:ascii="宋体" w:eastAsia="宋体" w:hAnsi="宋体" w:cs="宋体"/>
      <w:color w:val="000000"/>
      <w:spacing w:val="-20"/>
      <w:w w:val="100"/>
      <w:position w:val="0"/>
      <w:u w:val="none"/>
      <w:lang w:val="en-US"/>
    </w:rPr>
  </w:style>
  <w:style w:type="paragraph" w:customStyle="1" w:styleId="11">
    <w:name w:val="正文文本 (11)"/>
    <w:basedOn w:val="a"/>
    <w:link w:val="110"/>
    <w:qFormat/>
    <w:pPr>
      <w:shd w:val="clear" w:color="auto" w:fill="FFFFFF"/>
      <w:spacing w:before="120" w:after="300" w:line="0" w:lineRule="atLeast"/>
      <w:jc w:val="distribute"/>
    </w:pPr>
    <w:rPr>
      <w:rFonts w:ascii="宋体" w:eastAsia="宋体" w:hAnsi="宋体" w:cs="宋体"/>
      <w:sz w:val="26"/>
      <w:szCs w:val="26"/>
    </w:rPr>
  </w:style>
  <w:style w:type="character" w:customStyle="1" w:styleId="11TimesNewRoman">
    <w:name w:val="正文文本 (11) + Times New Roman"/>
    <w:basedOn w:val="110"/>
    <w:qFormat/>
    <w:rPr>
      <w:rFonts w:ascii="Times New Roman" w:eastAsia="Times New Roman" w:hAnsi="Times New Roman" w:cs="Times New Roman"/>
      <w:color w:val="000000"/>
      <w:spacing w:val="0"/>
      <w:w w:val="100"/>
      <w:position w:val="0"/>
      <w:sz w:val="27"/>
      <w:szCs w:val="27"/>
      <w:u w:val="none"/>
      <w:lang w:val="en-US"/>
    </w:rPr>
  </w:style>
  <w:style w:type="character" w:customStyle="1" w:styleId="110">
    <w:name w:val="正文文本 (11)_"/>
    <w:basedOn w:val="a0"/>
    <w:link w:val="11"/>
    <w:qFormat/>
    <w:rPr>
      <w:rFonts w:ascii="宋体" w:eastAsia="宋体" w:hAnsi="宋体" w:cs="宋体"/>
      <w:sz w:val="26"/>
      <w:szCs w:val="26"/>
      <w:u w:val="none"/>
    </w:rPr>
  </w:style>
  <w:style w:type="character" w:customStyle="1" w:styleId="af2">
    <w:name w:val="正文文本 + 粗体"/>
    <w:basedOn w:val="af1"/>
    <w:qFormat/>
    <w:rPr>
      <w:rFonts w:ascii="宋体" w:eastAsia="宋体" w:hAnsi="宋体" w:cs="宋体"/>
      <w:b/>
      <w:bCs/>
      <w:color w:val="000000"/>
      <w:spacing w:val="-10"/>
      <w:w w:val="100"/>
      <w:position w:val="0"/>
      <w:u w:val="none"/>
      <w:lang w:val="en-US"/>
    </w:rPr>
  </w:style>
  <w:style w:type="paragraph" w:customStyle="1" w:styleId="12">
    <w:name w:val="图片标题1"/>
    <w:basedOn w:val="a"/>
    <w:link w:val="af3"/>
    <w:qFormat/>
    <w:pPr>
      <w:shd w:val="clear" w:color="auto" w:fill="FFFFFF"/>
      <w:spacing w:line="0" w:lineRule="atLeast"/>
    </w:pPr>
    <w:rPr>
      <w:rFonts w:ascii="宋体" w:eastAsia="宋体" w:hAnsi="宋体" w:cs="宋体"/>
      <w:sz w:val="20"/>
      <w:szCs w:val="20"/>
    </w:rPr>
  </w:style>
  <w:style w:type="character" w:customStyle="1" w:styleId="af4">
    <w:name w:val="图片标题"/>
    <w:basedOn w:val="af3"/>
    <w:qFormat/>
    <w:rPr>
      <w:rFonts w:ascii="宋体" w:eastAsia="宋体" w:hAnsi="宋体" w:cs="宋体"/>
      <w:color w:val="000000"/>
      <w:spacing w:val="0"/>
      <w:w w:val="100"/>
      <w:position w:val="0"/>
      <w:sz w:val="20"/>
      <w:szCs w:val="20"/>
      <w:u w:val="none"/>
      <w:lang w:val="zh-CN"/>
    </w:rPr>
  </w:style>
  <w:style w:type="character" w:customStyle="1" w:styleId="af3">
    <w:name w:val="图片标题_"/>
    <w:basedOn w:val="a0"/>
    <w:link w:val="12"/>
    <w:qFormat/>
    <w:rPr>
      <w:rFonts w:ascii="宋体" w:eastAsia="宋体" w:hAnsi="宋体" w:cs="宋体"/>
      <w:sz w:val="20"/>
      <w:szCs w:val="20"/>
      <w:u w:val="none"/>
      <w:lang w:val="en-US"/>
    </w:rPr>
  </w:style>
  <w:style w:type="character" w:customStyle="1" w:styleId="Exact">
    <w:name w:val="图片标题 Exact"/>
    <w:basedOn w:val="a0"/>
    <w:qFormat/>
    <w:rPr>
      <w:rFonts w:ascii="宋体" w:eastAsia="宋体" w:hAnsi="宋体" w:cs="宋体"/>
      <w:spacing w:val="3"/>
      <w:sz w:val="22"/>
      <w:szCs w:val="22"/>
      <w:u w:val="none"/>
    </w:rPr>
  </w:style>
  <w:style w:type="character" w:customStyle="1" w:styleId="MalgunGothic0">
    <w:name w:val="图片标题 + Malgun Gothic"/>
    <w:basedOn w:val="af3"/>
    <w:qFormat/>
    <w:rPr>
      <w:rFonts w:ascii="Malgun Gothic" w:eastAsia="Malgun Gothic" w:hAnsi="Malgun Gothic" w:cs="Malgun Gothic"/>
      <w:spacing w:val="-9"/>
      <w:sz w:val="20"/>
      <w:szCs w:val="20"/>
      <w:u w:val="none"/>
      <w:lang w:val="en-US"/>
    </w:rPr>
  </w:style>
  <w:style w:type="paragraph" w:customStyle="1" w:styleId="5">
    <w:name w:val="标题 #5"/>
    <w:basedOn w:val="a"/>
    <w:link w:val="50"/>
    <w:qFormat/>
    <w:pPr>
      <w:shd w:val="clear" w:color="auto" w:fill="FFFFFF"/>
      <w:spacing w:before="120" w:after="180" w:line="0" w:lineRule="atLeast"/>
      <w:outlineLvl w:val="4"/>
    </w:pPr>
    <w:rPr>
      <w:rFonts w:ascii="宋体" w:eastAsia="宋体" w:hAnsi="宋体" w:cs="宋体"/>
      <w:sz w:val="28"/>
      <w:szCs w:val="28"/>
    </w:rPr>
  </w:style>
  <w:style w:type="character" w:customStyle="1" w:styleId="5TimesNewRoman">
    <w:name w:val="标题 #5 + Times New Roman"/>
    <w:basedOn w:val="50"/>
    <w:qFormat/>
    <w:rPr>
      <w:rFonts w:ascii="Times New Roman" w:eastAsia="Times New Roman" w:hAnsi="Times New Roman" w:cs="Times New Roman"/>
      <w:color w:val="000000"/>
      <w:spacing w:val="0"/>
      <w:w w:val="100"/>
      <w:position w:val="0"/>
      <w:sz w:val="29"/>
      <w:szCs w:val="29"/>
      <w:u w:val="none"/>
      <w:lang w:val="en-US"/>
    </w:rPr>
  </w:style>
  <w:style w:type="character" w:customStyle="1" w:styleId="50">
    <w:name w:val="标题 #5_"/>
    <w:basedOn w:val="a0"/>
    <w:link w:val="5"/>
    <w:qFormat/>
    <w:rPr>
      <w:rFonts w:ascii="宋体" w:eastAsia="宋体" w:hAnsi="宋体" w:cs="宋体"/>
      <w:sz w:val="28"/>
      <w:szCs w:val="28"/>
      <w:u w:val="none"/>
    </w:rPr>
  </w:style>
  <w:style w:type="paragraph" w:customStyle="1" w:styleId="6">
    <w:name w:val="正文文本 (6)"/>
    <w:basedOn w:val="a"/>
    <w:link w:val="60"/>
    <w:qFormat/>
    <w:pPr>
      <w:shd w:val="clear" w:color="auto" w:fill="FFFFFF"/>
      <w:spacing w:after="300" w:line="0" w:lineRule="atLeast"/>
      <w:ind w:hanging="3800"/>
    </w:pPr>
    <w:rPr>
      <w:rFonts w:ascii="宋体" w:eastAsia="宋体" w:hAnsi="宋体" w:cs="宋体"/>
      <w:spacing w:val="-10"/>
    </w:rPr>
  </w:style>
  <w:style w:type="character" w:customStyle="1" w:styleId="60pt">
    <w:name w:val="正文文本 (6) + 间距 0 pt"/>
    <w:basedOn w:val="60"/>
    <w:qFormat/>
    <w:rPr>
      <w:rFonts w:ascii="宋体" w:eastAsia="宋体" w:hAnsi="宋体" w:cs="宋体"/>
      <w:color w:val="000000"/>
      <w:spacing w:val="0"/>
      <w:w w:val="100"/>
      <w:position w:val="0"/>
      <w:sz w:val="24"/>
      <w:szCs w:val="24"/>
      <w:u w:val="none"/>
      <w:lang w:val="zh-CN"/>
    </w:rPr>
  </w:style>
  <w:style w:type="character" w:customStyle="1" w:styleId="60">
    <w:name w:val="正文文本 (6)_"/>
    <w:basedOn w:val="a0"/>
    <w:link w:val="6"/>
    <w:qFormat/>
    <w:rPr>
      <w:rFonts w:ascii="宋体" w:eastAsia="宋体" w:hAnsi="宋体" w:cs="宋体"/>
      <w:spacing w:val="-10"/>
      <w:u w:val="none"/>
      <w:lang w:val="en-US"/>
    </w:rPr>
  </w:style>
  <w:style w:type="paragraph" w:customStyle="1" w:styleId="52">
    <w:name w:val="标题 #5 (2)"/>
    <w:basedOn w:val="a"/>
    <w:link w:val="520"/>
    <w:qFormat/>
    <w:pPr>
      <w:shd w:val="clear" w:color="auto" w:fill="FFFFFF"/>
      <w:spacing w:before="360" w:line="466" w:lineRule="exact"/>
      <w:outlineLvl w:val="4"/>
    </w:pPr>
    <w:rPr>
      <w:rFonts w:ascii="Times New Roman" w:eastAsia="Times New Roman" w:hAnsi="Times New Roman" w:cs="Times New Roman"/>
      <w:sz w:val="29"/>
      <w:szCs w:val="29"/>
    </w:rPr>
  </w:style>
  <w:style w:type="character" w:customStyle="1" w:styleId="52SimSun">
    <w:name w:val="标题 #5 (2) + SimSun"/>
    <w:basedOn w:val="520"/>
    <w:qFormat/>
    <w:rPr>
      <w:rFonts w:ascii="宋体" w:eastAsia="宋体" w:hAnsi="宋体" w:cs="宋体"/>
      <w:color w:val="000000"/>
      <w:spacing w:val="0"/>
      <w:w w:val="100"/>
      <w:position w:val="0"/>
      <w:sz w:val="28"/>
      <w:szCs w:val="28"/>
      <w:u w:val="none"/>
      <w:lang w:val="zh-CN"/>
    </w:rPr>
  </w:style>
  <w:style w:type="character" w:customStyle="1" w:styleId="520">
    <w:name w:val="标题 #5 (2)_"/>
    <w:basedOn w:val="a0"/>
    <w:link w:val="52"/>
    <w:qFormat/>
    <w:rPr>
      <w:rFonts w:ascii="Times New Roman" w:eastAsia="Times New Roman" w:hAnsi="Times New Roman" w:cs="Times New Roman"/>
      <w:sz w:val="29"/>
      <w:szCs w:val="29"/>
      <w:u w:val="none"/>
      <w:lang w:val="en-US"/>
    </w:rPr>
  </w:style>
  <w:style w:type="paragraph" w:customStyle="1" w:styleId="61">
    <w:name w:val="标题 #61"/>
    <w:basedOn w:val="a"/>
    <w:link w:val="62"/>
    <w:qFormat/>
    <w:pPr>
      <w:shd w:val="clear" w:color="auto" w:fill="FFFFFF"/>
      <w:spacing w:before="240" w:line="466" w:lineRule="exact"/>
      <w:outlineLvl w:val="5"/>
    </w:pPr>
    <w:rPr>
      <w:rFonts w:ascii="宋体" w:eastAsia="宋体" w:hAnsi="宋体" w:cs="宋体"/>
      <w:sz w:val="28"/>
      <w:szCs w:val="28"/>
    </w:rPr>
  </w:style>
  <w:style w:type="character" w:customStyle="1" w:styleId="22pt">
    <w:name w:val="正文文本 + 22 pt"/>
    <w:basedOn w:val="af1"/>
    <w:qFormat/>
    <w:rPr>
      <w:rFonts w:ascii="宋体" w:eastAsia="宋体" w:hAnsi="宋体" w:cs="宋体"/>
      <w:color w:val="000000"/>
      <w:spacing w:val="0"/>
      <w:w w:val="40"/>
      <w:position w:val="0"/>
      <w:sz w:val="44"/>
      <w:szCs w:val="44"/>
      <w:u w:val="none"/>
      <w:lang w:val="zh-CN"/>
    </w:rPr>
  </w:style>
  <w:style w:type="character" w:customStyle="1" w:styleId="0pt1">
    <w:name w:val="正文文本 + 间距 0 pt1"/>
    <w:basedOn w:val="af1"/>
    <w:qFormat/>
    <w:rPr>
      <w:rFonts w:ascii="宋体" w:eastAsia="宋体" w:hAnsi="宋体" w:cs="宋体"/>
      <w:color w:val="000000"/>
      <w:spacing w:val="-10"/>
      <w:w w:val="100"/>
      <w:position w:val="0"/>
      <w:sz w:val="24"/>
      <w:szCs w:val="24"/>
      <w:u w:val="single"/>
      <w:lang w:val="zh-CN"/>
    </w:rPr>
  </w:style>
  <w:style w:type="paragraph" w:customStyle="1" w:styleId="51">
    <w:name w:val="正文文本 (5)"/>
    <w:basedOn w:val="a"/>
    <w:link w:val="53"/>
    <w:qFormat/>
    <w:pPr>
      <w:shd w:val="clear" w:color="auto" w:fill="FFFFFF"/>
      <w:spacing w:line="0" w:lineRule="atLeast"/>
    </w:pPr>
    <w:rPr>
      <w:rFonts w:ascii="Times New Roman" w:eastAsia="Times New Roman" w:hAnsi="Times New Roman" w:cs="Times New Roman"/>
      <w:sz w:val="29"/>
      <w:szCs w:val="29"/>
    </w:rPr>
  </w:style>
  <w:style w:type="character" w:customStyle="1" w:styleId="5SimSun1">
    <w:name w:val="正文文本 (5) + SimSun1"/>
    <w:basedOn w:val="53"/>
    <w:qFormat/>
    <w:rPr>
      <w:rFonts w:ascii="宋体" w:eastAsia="宋体" w:hAnsi="宋体" w:cs="宋体"/>
      <w:color w:val="000000"/>
      <w:spacing w:val="0"/>
      <w:w w:val="100"/>
      <w:position w:val="0"/>
      <w:sz w:val="28"/>
      <w:szCs w:val="28"/>
      <w:u w:val="none"/>
      <w:lang w:val="zh-CN"/>
    </w:rPr>
  </w:style>
  <w:style w:type="character" w:customStyle="1" w:styleId="53">
    <w:name w:val="正文文本 (5)_"/>
    <w:basedOn w:val="a0"/>
    <w:link w:val="51"/>
    <w:qFormat/>
    <w:rPr>
      <w:rFonts w:ascii="Times New Roman" w:eastAsia="Times New Roman" w:hAnsi="Times New Roman" w:cs="Times New Roman"/>
      <w:sz w:val="29"/>
      <w:szCs w:val="29"/>
      <w:u w:val="none"/>
    </w:rPr>
  </w:style>
  <w:style w:type="character" w:customStyle="1" w:styleId="6TimesNewRoman">
    <w:name w:val="标题 #6 + Times New Roman"/>
    <w:basedOn w:val="62"/>
    <w:qFormat/>
    <w:rPr>
      <w:rFonts w:ascii="Times New Roman" w:eastAsia="Times New Roman" w:hAnsi="Times New Roman" w:cs="Times New Roman"/>
      <w:color w:val="000000"/>
      <w:spacing w:val="0"/>
      <w:w w:val="100"/>
      <w:position w:val="0"/>
      <w:sz w:val="29"/>
      <w:szCs w:val="29"/>
      <w:u w:val="none"/>
      <w:lang w:val="en-US"/>
    </w:rPr>
  </w:style>
  <w:style w:type="character" w:customStyle="1" w:styleId="62">
    <w:name w:val="标题 #6_"/>
    <w:basedOn w:val="a0"/>
    <w:link w:val="61"/>
    <w:qFormat/>
    <w:rPr>
      <w:rFonts w:ascii="宋体" w:eastAsia="宋体" w:hAnsi="宋体" w:cs="宋体"/>
      <w:sz w:val="28"/>
      <w:szCs w:val="28"/>
      <w:u w:val="none"/>
    </w:rPr>
  </w:style>
  <w:style w:type="paragraph" w:customStyle="1" w:styleId="af5">
    <w:name w:val="表格标题"/>
    <w:basedOn w:val="a"/>
    <w:qFormat/>
    <w:pPr>
      <w:shd w:val="clear" w:color="auto" w:fill="FFFFFF"/>
      <w:spacing w:line="0" w:lineRule="atLeast"/>
    </w:pPr>
    <w:rPr>
      <w:rFonts w:ascii="宋体" w:eastAsia="宋体" w:hAnsi="宋体" w:cs="宋体"/>
    </w:rPr>
  </w:style>
  <w:style w:type="character" w:customStyle="1" w:styleId="TimesNewRoman">
    <w:name w:val="表格标题 + Times New Roman"/>
    <w:basedOn w:val="af6"/>
    <w:qFormat/>
    <w:rPr>
      <w:rFonts w:ascii="Times New Roman" w:eastAsia="Times New Roman" w:hAnsi="Times New Roman" w:cs="Times New Roman"/>
      <w:b/>
      <w:bCs/>
      <w:color w:val="000000"/>
      <w:spacing w:val="0"/>
      <w:w w:val="100"/>
      <w:position w:val="0"/>
      <w:sz w:val="24"/>
      <w:szCs w:val="24"/>
      <w:u w:val="none"/>
      <w:lang w:val="en-US"/>
    </w:rPr>
  </w:style>
  <w:style w:type="character" w:customStyle="1" w:styleId="af6">
    <w:name w:val="表格标题_"/>
    <w:basedOn w:val="a0"/>
    <w:link w:val="20"/>
    <w:qFormat/>
    <w:rPr>
      <w:rFonts w:ascii="Times New Roman" w:eastAsia="Times New Roman" w:hAnsi="Times New Roman" w:cs="Times New Roman"/>
      <w:b/>
      <w:bCs/>
      <w:sz w:val="20"/>
      <w:szCs w:val="20"/>
      <w:u w:val="none"/>
      <w:lang w:val="en-US"/>
    </w:rPr>
  </w:style>
  <w:style w:type="paragraph" w:customStyle="1" w:styleId="20">
    <w:name w:val="表格标题2"/>
    <w:basedOn w:val="a"/>
    <w:link w:val="af6"/>
    <w:qFormat/>
    <w:pPr>
      <w:shd w:val="clear" w:color="auto" w:fill="FFFFFF"/>
      <w:spacing w:line="386" w:lineRule="exact"/>
      <w:jc w:val="center"/>
    </w:pPr>
    <w:rPr>
      <w:rFonts w:ascii="Times New Roman" w:eastAsia="Times New Roman" w:hAnsi="Times New Roman" w:cs="Times New Roman"/>
      <w:b/>
      <w:bCs/>
      <w:sz w:val="20"/>
      <w:szCs w:val="20"/>
    </w:rPr>
  </w:style>
  <w:style w:type="character" w:customStyle="1" w:styleId="TimesNewRoman1">
    <w:name w:val="正文文本 + Times New Roman1"/>
    <w:basedOn w:val="af1"/>
    <w:qFormat/>
    <w:rPr>
      <w:rFonts w:ascii="Times New Roman" w:eastAsia="Times New Roman" w:hAnsi="Times New Roman" w:cs="Times New Roman"/>
      <w:color w:val="000000"/>
      <w:spacing w:val="0"/>
      <w:w w:val="100"/>
      <w:position w:val="0"/>
      <w:sz w:val="24"/>
      <w:szCs w:val="24"/>
      <w:u w:val="none"/>
      <w:lang w:val="en-US"/>
    </w:rPr>
  </w:style>
  <w:style w:type="paragraph" w:customStyle="1" w:styleId="9">
    <w:name w:val="标题 #9"/>
    <w:basedOn w:val="a"/>
    <w:link w:val="90"/>
    <w:qFormat/>
    <w:pPr>
      <w:shd w:val="clear" w:color="auto" w:fill="FFFFFF"/>
      <w:spacing w:after="240" w:line="0" w:lineRule="atLeast"/>
      <w:outlineLvl w:val="8"/>
    </w:pPr>
    <w:rPr>
      <w:rFonts w:ascii="宋体" w:eastAsia="宋体" w:hAnsi="宋体" w:cs="宋体"/>
      <w:b/>
      <w:bCs/>
    </w:rPr>
  </w:style>
  <w:style w:type="character" w:customStyle="1" w:styleId="91">
    <w:name w:val="标题 #9 + 非粗体"/>
    <w:basedOn w:val="90"/>
    <w:qFormat/>
    <w:rPr>
      <w:rFonts w:ascii="宋体" w:eastAsia="宋体" w:hAnsi="宋体" w:cs="宋体"/>
      <w:b/>
      <w:bCs/>
      <w:color w:val="000000"/>
      <w:spacing w:val="-20"/>
      <w:w w:val="100"/>
      <w:position w:val="0"/>
      <w:sz w:val="24"/>
      <w:szCs w:val="24"/>
      <w:u w:val="none"/>
      <w:lang w:val="en-US"/>
    </w:rPr>
  </w:style>
  <w:style w:type="character" w:customStyle="1" w:styleId="90">
    <w:name w:val="标题 #9_"/>
    <w:basedOn w:val="a0"/>
    <w:link w:val="9"/>
    <w:qFormat/>
    <w:rPr>
      <w:rFonts w:ascii="宋体" w:eastAsia="宋体" w:hAnsi="宋体" w:cs="宋体"/>
      <w:b/>
      <w:bCs/>
      <w:u w:val="none"/>
    </w:rPr>
  </w:style>
  <w:style w:type="paragraph" w:customStyle="1" w:styleId="81">
    <w:name w:val="标题 #81"/>
    <w:basedOn w:val="a"/>
    <w:qFormat/>
    <w:pPr>
      <w:shd w:val="clear" w:color="auto" w:fill="FFFFFF"/>
      <w:spacing w:after="180" w:line="0" w:lineRule="atLeast"/>
      <w:outlineLvl w:val="7"/>
    </w:pPr>
    <w:rPr>
      <w:rFonts w:ascii="宋体" w:eastAsia="宋体" w:hAnsi="宋体" w:cs="宋体"/>
      <w:sz w:val="29"/>
      <w:szCs w:val="29"/>
    </w:rPr>
  </w:style>
  <w:style w:type="character" w:customStyle="1" w:styleId="8TimesNewRoman">
    <w:name w:val="标题 #8 + Times New Roman"/>
    <w:basedOn w:val="8"/>
    <w:qFormat/>
    <w:rPr>
      <w:rFonts w:ascii="Times New Roman" w:eastAsia="Times New Roman" w:hAnsi="Times New Roman" w:cs="Times New Roman"/>
      <w:b/>
      <w:bCs/>
      <w:color w:val="000000"/>
      <w:spacing w:val="0"/>
      <w:w w:val="100"/>
      <w:position w:val="0"/>
      <w:u w:val="none"/>
      <w:lang w:val="en-US"/>
    </w:rPr>
  </w:style>
  <w:style w:type="character" w:customStyle="1" w:styleId="8">
    <w:name w:val="标题 #8_"/>
    <w:basedOn w:val="a0"/>
    <w:link w:val="80"/>
    <w:qFormat/>
    <w:rPr>
      <w:rFonts w:ascii="宋体" w:eastAsia="宋体" w:hAnsi="宋体" w:cs="宋体"/>
      <w:b/>
      <w:bCs/>
      <w:u w:val="none"/>
    </w:rPr>
  </w:style>
  <w:style w:type="paragraph" w:customStyle="1" w:styleId="80">
    <w:name w:val="标题 #8"/>
    <w:basedOn w:val="a"/>
    <w:link w:val="8"/>
    <w:qFormat/>
    <w:pPr>
      <w:shd w:val="clear" w:color="auto" w:fill="FFFFFF"/>
      <w:spacing w:before="60" w:after="240" w:line="0" w:lineRule="atLeast"/>
      <w:outlineLvl w:val="7"/>
    </w:pPr>
    <w:rPr>
      <w:rFonts w:ascii="宋体" w:eastAsia="宋体" w:hAnsi="宋体" w:cs="宋体"/>
      <w:b/>
      <w:bCs/>
    </w:rPr>
  </w:style>
  <w:style w:type="character" w:customStyle="1" w:styleId="SimSun3">
    <w:name w:val="图片标题 + SimSun3"/>
    <w:basedOn w:val="af3"/>
    <w:qFormat/>
    <w:rPr>
      <w:rFonts w:ascii="宋体" w:eastAsia="宋体" w:hAnsi="宋体" w:cs="宋体"/>
      <w:color w:val="000000"/>
      <w:spacing w:val="0"/>
      <w:w w:val="100"/>
      <w:position w:val="0"/>
      <w:sz w:val="20"/>
      <w:szCs w:val="20"/>
      <w:u w:val="none"/>
      <w:lang w:val="zh-CN"/>
    </w:rPr>
  </w:style>
  <w:style w:type="character" w:customStyle="1" w:styleId="Exact0">
    <w:name w:val="正文文本 Exact"/>
    <w:basedOn w:val="a0"/>
    <w:qFormat/>
    <w:rPr>
      <w:rFonts w:ascii="宋体" w:eastAsia="宋体" w:hAnsi="宋体" w:cs="宋体"/>
      <w:spacing w:val="4"/>
      <w:sz w:val="22"/>
      <w:szCs w:val="22"/>
      <w:u w:val="none"/>
    </w:rPr>
  </w:style>
  <w:style w:type="character" w:customStyle="1" w:styleId="1ptExact">
    <w:name w:val="正文文本 + 间距 1 pt Exact"/>
    <w:basedOn w:val="af1"/>
    <w:qFormat/>
    <w:rPr>
      <w:rFonts w:ascii="宋体" w:eastAsia="宋体" w:hAnsi="宋体" w:cs="宋体"/>
      <w:color w:val="000000"/>
      <w:spacing w:val="28"/>
      <w:w w:val="100"/>
      <w:position w:val="0"/>
      <w:sz w:val="22"/>
      <w:szCs w:val="22"/>
      <w:u w:val="none"/>
      <w:lang w:val="zh-CN"/>
    </w:rPr>
  </w:style>
  <w:style w:type="character" w:customStyle="1" w:styleId="TimesNewRoman0">
    <w:name w:val="正文文本 + Times New Roman"/>
    <w:basedOn w:val="af1"/>
    <w:qFormat/>
    <w:rPr>
      <w:rFonts w:ascii="Times New Roman" w:eastAsia="Times New Roman" w:hAnsi="Times New Roman" w:cs="Times New Roman"/>
      <w:b/>
      <w:bCs/>
      <w:color w:val="000000"/>
      <w:spacing w:val="0"/>
      <w:w w:val="100"/>
      <w:position w:val="0"/>
      <w:sz w:val="20"/>
      <w:szCs w:val="20"/>
      <w:u w:val="none"/>
      <w:lang w:val="en-US"/>
    </w:rPr>
  </w:style>
  <w:style w:type="paragraph" w:customStyle="1" w:styleId="63">
    <w:name w:val="标题 #6 (3)"/>
    <w:basedOn w:val="a"/>
    <w:link w:val="630"/>
    <w:qFormat/>
    <w:pPr>
      <w:shd w:val="clear" w:color="auto" w:fill="FFFFFF"/>
      <w:spacing w:before="120" w:after="180" w:line="0" w:lineRule="atLeast"/>
      <w:outlineLvl w:val="5"/>
    </w:pPr>
    <w:rPr>
      <w:rFonts w:ascii="Times New Roman" w:eastAsia="Times New Roman" w:hAnsi="Times New Roman" w:cs="Times New Roman"/>
      <w:sz w:val="29"/>
      <w:szCs w:val="29"/>
    </w:rPr>
  </w:style>
  <w:style w:type="character" w:customStyle="1" w:styleId="63SimSun">
    <w:name w:val="标题 #6 (3) + SimSun"/>
    <w:basedOn w:val="630"/>
    <w:qFormat/>
    <w:rPr>
      <w:rFonts w:ascii="宋体" w:eastAsia="宋体" w:hAnsi="宋体" w:cs="宋体"/>
      <w:color w:val="000000"/>
      <w:spacing w:val="0"/>
      <w:w w:val="100"/>
      <w:position w:val="0"/>
      <w:sz w:val="28"/>
      <w:szCs w:val="28"/>
      <w:u w:val="none"/>
      <w:lang w:val="zh-CN"/>
    </w:rPr>
  </w:style>
  <w:style w:type="character" w:customStyle="1" w:styleId="630">
    <w:name w:val="标题 #6 (3)_"/>
    <w:basedOn w:val="a0"/>
    <w:link w:val="63"/>
    <w:qFormat/>
    <w:rPr>
      <w:rFonts w:ascii="Times New Roman" w:eastAsia="Times New Roman" w:hAnsi="Times New Roman" w:cs="Times New Roman"/>
      <w:sz w:val="29"/>
      <w:szCs w:val="29"/>
      <w:u w:val="none"/>
      <w:lang w:val="en-US"/>
    </w:rPr>
  </w:style>
  <w:style w:type="paragraph" w:customStyle="1" w:styleId="910">
    <w:name w:val="正文文本 (9)1"/>
    <w:basedOn w:val="a"/>
    <w:link w:val="92"/>
    <w:qFormat/>
    <w:pPr>
      <w:shd w:val="clear" w:color="auto" w:fill="FFFFFF"/>
      <w:spacing w:before="480" w:line="353" w:lineRule="exact"/>
    </w:pPr>
    <w:rPr>
      <w:rFonts w:ascii="Malgun Gothic" w:eastAsia="Malgun Gothic" w:hAnsi="Malgun Gothic" w:cs="Malgun Gothic"/>
      <w:spacing w:val="-10"/>
      <w:sz w:val="22"/>
      <w:szCs w:val="22"/>
    </w:rPr>
  </w:style>
  <w:style w:type="character" w:customStyle="1" w:styleId="9SimSun">
    <w:name w:val="正文文本 (9) + SimSun"/>
    <w:basedOn w:val="92"/>
    <w:qFormat/>
    <w:rPr>
      <w:rFonts w:ascii="宋体" w:eastAsia="宋体" w:hAnsi="宋体" w:cs="宋体"/>
      <w:color w:val="000000"/>
      <w:spacing w:val="0"/>
      <w:w w:val="100"/>
      <w:position w:val="0"/>
      <w:sz w:val="24"/>
      <w:szCs w:val="24"/>
      <w:u w:val="none"/>
      <w:lang w:val="zh-CN"/>
    </w:rPr>
  </w:style>
  <w:style w:type="character" w:customStyle="1" w:styleId="92">
    <w:name w:val="正文文本 (9)_"/>
    <w:basedOn w:val="a0"/>
    <w:link w:val="910"/>
    <w:qFormat/>
    <w:rPr>
      <w:rFonts w:ascii="Malgun Gothic" w:eastAsia="Malgun Gothic" w:hAnsi="Malgun Gothic" w:cs="Malgun Gothic"/>
      <w:spacing w:val="-10"/>
      <w:sz w:val="22"/>
      <w:szCs w:val="22"/>
      <w:u w:val="none"/>
      <w:lang w:val="en-US"/>
    </w:rPr>
  </w:style>
  <w:style w:type="character" w:customStyle="1" w:styleId="SimSun">
    <w:name w:val="表格标题 + SimSun"/>
    <w:basedOn w:val="af6"/>
    <w:qFormat/>
    <w:rPr>
      <w:rFonts w:ascii="宋体" w:eastAsia="宋体" w:hAnsi="宋体" w:cs="宋体"/>
      <w:b/>
      <w:bCs/>
      <w:color w:val="000000"/>
      <w:spacing w:val="0"/>
      <w:w w:val="100"/>
      <w:position w:val="0"/>
      <w:sz w:val="21"/>
      <w:szCs w:val="21"/>
      <w:u w:val="none"/>
      <w:lang w:val="zh-CN"/>
    </w:rPr>
  </w:style>
  <w:style w:type="character" w:customStyle="1" w:styleId="1pt0">
    <w:name w:val="表格标题 + 间距 1 pt"/>
    <w:basedOn w:val="af6"/>
    <w:qFormat/>
    <w:rPr>
      <w:rFonts w:ascii="Times New Roman" w:eastAsia="Times New Roman" w:hAnsi="Times New Roman" w:cs="Times New Roman"/>
      <w:b/>
      <w:bCs/>
      <w:color w:val="000000"/>
      <w:spacing w:val="30"/>
      <w:w w:val="100"/>
      <w:position w:val="0"/>
      <w:sz w:val="20"/>
      <w:szCs w:val="20"/>
      <w:u w:val="none"/>
      <w:lang w:val="en-US"/>
    </w:rPr>
  </w:style>
  <w:style w:type="paragraph" w:customStyle="1" w:styleId="121">
    <w:name w:val="正文文本 (12)1"/>
    <w:basedOn w:val="a"/>
    <w:qFormat/>
    <w:pPr>
      <w:shd w:val="clear" w:color="auto" w:fill="FFFFFF"/>
      <w:spacing w:before="300" w:after="300" w:line="0" w:lineRule="atLeast"/>
    </w:pPr>
    <w:rPr>
      <w:rFonts w:ascii="宋体" w:eastAsia="宋体" w:hAnsi="宋体" w:cs="宋体"/>
      <w:b/>
      <w:bCs/>
    </w:rPr>
  </w:style>
  <w:style w:type="character" w:customStyle="1" w:styleId="12MalgunGothic">
    <w:name w:val="正文文本 (12) + Malgun Gothic"/>
    <w:basedOn w:val="120"/>
    <w:qFormat/>
    <w:rPr>
      <w:rFonts w:ascii="Malgun Gothic" w:eastAsia="Malgun Gothic" w:hAnsi="Malgun Gothic" w:cs="Malgun Gothic"/>
      <w:color w:val="000000"/>
      <w:spacing w:val="0"/>
      <w:w w:val="100"/>
      <w:position w:val="0"/>
      <w:sz w:val="22"/>
      <w:szCs w:val="22"/>
      <w:u w:val="none"/>
      <w:lang w:val="zh-CN"/>
    </w:rPr>
  </w:style>
  <w:style w:type="character" w:customStyle="1" w:styleId="120">
    <w:name w:val="正文文本 (12)_"/>
    <w:basedOn w:val="a0"/>
    <w:link w:val="123"/>
    <w:qFormat/>
    <w:rPr>
      <w:rFonts w:ascii="Malgun Gothic" w:eastAsia="Malgun Gothic" w:hAnsi="Malgun Gothic" w:cs="Malgun Gothic"/>
      <w:spacing w:val="-10"/>
      <w:sz w:val="21"/>
      <w:szCs w:val="21"/>
      <w:u w:val="none"/>
      <w:lang w:val="en-US"/>
    </w:rPr>
  </w:style>
  <w:style w:type="paragraph" w:customStyle="1" w:styleId="123">
    <w:name w:val="正文文本 (12)3"/>
    <w:basedOn w:val="a"/>
    <w:link w:val="120"/>
    <w:qFormat/>
    <w:pPr>
      <w:shd w:val="clear" w:color="auto" w:fill="FFFFFF"/>
      <w:spacing w:before="360" w:line="641" w:lineRule="exact"/>
    </w:pPr>
    <w:rPr>
      <w:rFonts w:ascii="Malgun Gothic" w:eastAsia="Malgun Gothic" w:hAnsi="Malgun Gothic" w:cs="Malgun Gothic"/>
      <w:spacing w:val="-10"/>
      <w:szCs w:val="21"/>
    </w:rPr>
  </w:style>
  <w:style w:type="character" w:customStyle="1" w:styleId="12MalgunGothic1">
    <w:name w:val="正文文本 (12) + Malgun Gothic1"/>
    <w:basedOn w:val="120"/>
    <w:qFormat/>
    <w:rPr>
      <w:rFonts w:ascii="Malgun Gothic" w:eastAsia="Malgun Gothic" w:hAnsi="Malgun Gothic" w:cs="Malgun Gothic"/>
      <w:color w:val="000000"/>
      <w:spacing w:val="0"/>
      <w:w w:val="100"/>
      <w:position w:val="0"/>
      <w:sz w:val="23"/>
      <w:szCs w:val="23"/>
      <w:u w:val="none"/>
      <w:lang w:val="zh-CN"/>
    </w:rPr>
  </w:style>
  <w:style w:type="paragraph" w:customStyle="1" w:styleId="42">
    <w:name w:val="正文文本 (4)2"/>
    <w:basedOn w:val="a"/>
    <w:qFormat/>
    <w:pPr>
      <w:shd w:val="clear" w:color="auto" w:fill="FFFFFF"/>
      <w:spacing w:after="1080" w:line="0" w:lineRule="atLeast"/>
    </w:pPr>
    <w:rPr>
      <w:rFonts w:ascii="Times New Roman" w:eastAsia="Times New Roman" w:hAnsi="Times New Roman" w:cs="Times New Roman"/>
      <w:b/>
      <w:bCs/>
      <w:sz w:val="16"/>
      <w:szCs w:val="16"/>
    </w:rPr>
  </w:style>
  <w:style w:type="paragraph" w:customStyle="1" w:styleId="70">
    <w:name w:val="标题 #7"/>
    <w:basedOn w:val="a"/>
    <w:link w:val="72"/>
    <w:qFormat/>
    <w:pPr>
      <w:shd w:val="clear" w:color="auto" w:fill="FFFFFF"/>
      <w:spacing w:after="360" w:line="0" w:lineRule="atLeast"/>
      <w:jc w:val="center"/>
      <w:outlineLvl w:val="6"/>
    </w:pPr>
    <w:rPr>
      <w:rFonts w:ascii="宋体" w:eastAsia="宋体" w:hAnsi="宋体" w:cs="宋体"/>
      <w:sz w:val="28"/>
      <w:szCs w:val="28"/>
    </w:rPr>
  </w:style>
  <w:style w:type="character" w:customStyle="1" w:styleId="7TimesNewRoman">
    <w:name w:val="标题 #7 + Times New Roman"/>
    <w:basedOn w:val="72"/>
    <w:qFormat/>
    <w:rPr>
      <w:rFonts w:ascii="Times New Roman" w:eastAsia="Times New Roman" w:hAnsi="Times New Roman" w:cs="Times New Roman"/>
      <w:color w:val="000000"/>
      <w:spacing w:val="0"/>
      <w:w w:val="100"/>
      <w:position w:val="0"/>
      <w:sz w:val="27"/>
      <w:szCs w:val="27"/>
      <w:u w:val="none"/>
      <w:lang w:val="zh-CN"/>
    </w:rPr>
  </w:style>
  <w:style w:type="character" w:customStyle="1" w:styleId="72">
    <w:name w:val="标题 #7_"/>
    <w:basedOn w:val="a0"/>
    <w:link w:val="70"/>
    <w:qFormat/>
    <w:rPr>
      <w:rFonts w:ascii="宋体" w:eastAsia="宋体" w:hAnsi="宋体" w:cs="宋体"/>
      <w:sz w:val="28"/>
      <w:szCs w:val="28"/>
      <w:u w:val="none"/>
    </w:rPr>
  </w:style>
  <w:style w:type="paragraph" w:customStyle="1" w:styleId="13">
    <w:name w:val="正文文本 (13)"/>
    <w:basedOn w:val="a"/>
    <w:qFormat/>
    <w:pPr>
      <w:shd w:val="clear" w:color="auto" w:fill="FFFFFF"/>
      <w:spacing w:line="1063" w:lineRule="exact"/>
      <w:jc w:val="distribute"/>
    </w:pPr>
    <w:rPr>
      <w:rFonts w:ascii="宋体" w:eastAsia="宋体" w:hAnsi="宋体" w:cs="宋体"/>
      <w:spacing w:val="20"/>
      <w:sz w:val="27"/>
      <w:szCs w:val="27"/>
    </w:rPr>
  </w:style>
  <w:style w:type="paragraph" w:customStyle="1" w:styleId="86">
    <w:name w:val="正文文本 (8)6"/>
    <w:basedOn w:val="a"/>
    <w:link w:val="82"/>
    <w:qFormat/>
    <w:pPr>
      <w:shd w:val="clear" w:color="auto" w:fill="FFFFFF"/>
      <w:spacing w:before="360" w:after="660" w:line="0" w:lineRule="atLeast"/>
    </w:pPr>
    <w:rPr>
      <w:rFonts w:ascii="宋体" w:eastAsia="宋体" w:hAnsi="宋体" w:cs="宋体"/>
      <w:szCs w:val="21"/>
    </w:rPr>
  </w:style>
  <w:style w:type="character" w:customStyle="1" w:styleId="83">
    <w:name w:val="正文文本 (8)"/>
    <w:basedOn w:val="82"/>
    <w:qFormat/>
    <w:rPr>
      <w:rFonts w:ascii="宋体" w:eastAsia="宋体" w:hAnsi="宋体" w:cs="宋体"/>
      <w:color w:val="000000"/>
      <w:spacing w:val="0"/>
      <w:w w:val="100"/>
      <w:position w:val="0"/>
      <w:sz w:val="21"/>
      <w:szCs w:val="21"/>
      <w:u w:val="none"/>
      <w:lang w:val="en-US"/>
    </w:rPr>
  </w:style>
  <w:style w:type="character" w:customStyle="1" w:styleId="82">
    <w:name w:val="正文文本 (8)_"/>
    <w:basedOn w:val="a0"/>
    <w:link w:val="86"/>
    <w:qFormat/>
    <w:rPr>
      <w:rFonts w:ascii="宋体" w:eastAsia="宋体" w:hAnsi="宋体" w:cs="宋体"/>
      <w:sz w:val="21"/>
      <w:szCs w:val="21"/>
      <w:u w:val="none"/>
    </w:rPr>
  </w:style>
  <w:style w:type="character" w:customStyle="1" w:styleId="10pt1">
    <w:name w:val="正文文本 + 10 pt1"/>
    <w:basedOn w:val="af1"/>
    <w:qFormat/>
    <w:rPr>
      <w:rFonts w:ascii="宋体" w:eastAsia="宋体" w:hAnsi="宋体" w:cs="宋体"/>
      <w:i/>
      <w:iCs/>
      <w:color w:val="000000"/>
      <w:spacing w:val="10"/>
      <w:w w:val="100"/>
      <w:position w:val="0"/>
      <w:sz w:val="20"/>
      <w:szCs w:val="20"/>
      <w:u w:val="none"/>
      <w:lang w:val="zh-CN"/>
    </w:rPr>
  </w:style>
  <w:style w:type="paragraph" w:customStyle="1" w:styleId="310">
    <w:name w:val="正文文本 (3)1"/>
    <w:basedOn w:val="a"/>
    <w:link w:val="32"/>
    <w:qFormat/>
    <w:pPr>
      <w:shd w:val="clear" w:color="auto" w:fill="FFFFFF"/>
      <w:spacing w:before="60" w:line="0" w:lineRule="atLeast"/>
    </w:pPr>
    <w:rPr>
      <w:rFonts w:ascii="宋体" w:eastAsia="宋体" w:hAnsi="宋体" w:cs="宋体"/>
      <w:szCs w:val="21"/>
    </w:rPr>
  </w:style>
  <w:style w:type="character" w:customStyle="1" w:styleId="310pt">
    <w:name w:val="正文文本 (3) + 10 pt"/>
    <w:basedOn w:val="32"/>
    <w:qFormat/>
    <w:rPr>
      <w:rFonts w:ascii="宋体" w:eastAsia="宋体" w:hAnsi="宋体" w:cs="宋体"/>
      <w:i/>
      <w:iCs/>
      <w:color w:val="000000"/>
      <w:spacing w:val="10"/>
      <w:w w:val="100"/>
      <w:position w:val="0"/>
      <w:sz w:val="20"/>
      <w:szCs w:val="20"/>
      <w:u w:val="none"/>
      <w:lang w:val="en-US"/>
    </w:rPr>
  </w:style>
  <w:style w:type="character" w:customStyle="1" w:styleId="32">
    <w:name w:val="正文文本 (3)_"/>
    <w:basedOn w:val="a0"/>
    <w:link w:val="310"/>
    <w:qFormat/>
    <w:rPr>
      <w:rFonts w:ascii="宋体" w:eastAsia="宋体" w:hAnsi="宋体" w:cs="宋体"/>
      <w:sz w:val="21"/>
      <w:szCs w:val="21"/>
      <w:u w:val="none"/>
      <w:lang w:val="en-US"/>
    </w:rPr>
  </w:style>
  <w:style w:type="paragraph" w:customStyle="1" w:styleId="21">
    <w:name w:val="表格标题 (2)1"/>
    <w:basedOn w:val="a"/>
    <w:link w:val="22"/>
    <w:qFormat/>
    <w:pPr>
      <w:shd w:val="clear" w:color="auto" w:fill="FFFFFF"/>
      <w:spacing w:line="0" w:lineRule="atLeast"/>
    </w:pPr>
    <w:rPr>
      <w:rFonts w:ascii="宋体" w:eastAsia="宋体" w:hAnsi="宋体" w:cs="宋体"/>
      <w:szCs w:val="21"/>
    </w:rPr>
  </w:style>
  <w:style w:type="character" w:customStyle="1" w:styleId="23">
    <w:name w:val="表格标题 (2)"/>
    <w:basedOn w:val="22"/>
    <w:qFormat/>
    <w:rPr>
      <w:rFonts w:ascii="宋体" w:eastAsia="宋体" w:hAnsi="宋体" w:cs="宋体"/>
      <w:color w:val="000000"/>
      <w:spacing w:val="0"/>
      <w:w w:val="100"/>
      <w:position w:val="0"/>
      <w:sz w:val="21"/>
      <w:szCs w:val="21"/>
      <w:u w:val="none"/>
      <w:lang w:val="en-US"/>
    </w:rPr>
  </w:style>
  <w:style w:type="character" w:customStyle="1" w:styleId="22">
    <w:name w:val="表格标题 (2)_"/>
    <w:basedOn w:val="a0"/>
    <w:link w:val="21"/>
    <w:qFormat/>
    <w:rPr>
      <w:rFonts w:ascii="宋体" w:eastAsia="宋体" w:hAnsi="宋体" w:cs="宋体"/>
      <w:sz w:val="21"/>
      <w:szCs w:val="21"/>
      <w:u w:val="none"/>
    </w:rPr>
  </w:style>
  <w:style w:type="character" w:customStyle="1" w:styleId="105pt2">
    <w:name w:val="正文文本 + 10.5 pt2"/>
    <w:basedOn w:val="af1"/>
    <w:qFormat/>
    <w:rPr>
      <w:rFonts w:ascii="宋体" w:eastAsia="宋体" w:hAnsi="宋体" w:cs="宋体"/>
      <w:color w:val="000000"/>
      <w:spacing w:val="0"/>
      <w:w w:val="100"/>
      <w:position w:val="0"/>
      <w:sz w:val="21"/>
      <w:szCs w:val="21"/>
      <w:u w:val="none"/>
      <w:lang w:val="zh-CN"/>
    </w:rPr>
  </w:style>
  <w:style w:type="character" w:customStyle="1" w:styleId="105pt3">
    <w:name w:val="正文文本 + 10.5 pt3"/>
    <w:basedOn w:val="af1"/>
    <w:qFormat/>
    <w:rPr>
      <w:rFonts w:ascii="宋体" w:eastAsia="宋体" w:hAnsi="宋体" w:cs="宋体"/>
      <w:color w:val="000000"/>
      <w:spacing w:val="0"/>
      <w:w w:val="100"/>
      <w:position w:val="0"/>
      <w:sz w:val="21"/>
      <w:szCs w:val="21"/>
      <w:u w:val="none"/>
      <w:lang w:val="zh-CN"/>
    </w:rPr>
  </w:style>
  <w:style w:type="character" w:customStyle="1" w:styleId="95pt1">
    <w:name w:val="正文文本 + 9.5 pt1"/>
    <w:basedOn w:val="af1"/>
    <w:qFormat/>
    <w:rPr>
      <w:rFonts w:ascii="宋体" w:eastAsia="宋体" w:hAnsi="宋体" w:cs="宋体"/>
      <w:color w:val="000000"/>
      <w:spacing w:val="0"/>
      <w:w w:val="100"/>
      <w:position w:val="0"/>
      <w:sz w:val="19"/>
      <w:szCs w:val="19"/>
      <w:u w:val="none"/>
      <w:lang w:val="zh-CN"/>
    </w:rPr>
  </w:style>
  <w:style w:type="character" w:customStyle="1" w:styleId="95pt2">
    <w:name w:val="正文文本 + 9.5 pt2"/>
    <w:basedOn w:val="af1"/>
    <w:qFormat/>
    <w:rPr>
      <w:rFonts w:ascii="宋体" w:eastAsia="宋体" w:hAnsi="宋体" w:cs="宋体"/>
      <w:color w:val="000000"/>
      <w:spacing w:val="-10"/>
      <w:w w:val="100"/>
      <w:position w:val="0"/>
      <w:sz w:val="19"/>
      <w:szCs w:val="19"/>
      <w:u w:val="none"/>
      <w:lang w:val="zh-CN"/>
    </w:rPr>
  </w:style>
  <w:style w:type="character" w:customStyle="1" w:styleId="95pt3">
    <w:name w:val="正文文本 + 9.5 pt3"/>
    <w:basedOn w:val="af1"/>
    <w:qFormat/>
    <w:rPr>
      <w:rFonts w:ascii="宋体" w:eastAsia="宋体" w:hAnsi="宋体" w:cs="宋体"/>
      <w:color w:val="000000"/>
      <w:spacing w:val="-20"/>
      <w:w w:val="100"/>
      <w:position w:val="0"/>
      <w:sz w:val="19"/>
      <w:szCs w:val="19"/>
      <w:u w:val="none"/>
      <w:lang w:val="en-US"/>
    </w:rPr>
  </w:style>
  <w:style w:type="paragraph" w:customStyle="1" w:styleId="14">
    <w:name w:val="正文文本 (14)"/>
    <w:basedOn w:val="a"/>
    <w:link w:val="140"/>
    <w:qFormat/>
    <w:pPr>
      <w:shd w:val="clear" w:color="auto" w:fill="FFFFFF"/>
      <w:spacing w:before="120" w:line="0" w:lineRule="atLeast"/>
    </w:pPr>
    <w:rPr>
      <w:rFonts w:ascii="宋体" w:eastAsia="宋体" w:hAnsi="宋体" w:cs="宋体"/>
      <w:i/>
      <w:iCs/>
      <w:spacing w:val="10"/>
      <w:sz w:val="20"/>
      <w:szCs w:val="20"/>
    </w:rPr>
  </w:style>
  <w:style w:type="character" w:customStyle="1" w:styleId="14115pt">
    <w:name w:val="正文文本 (14) + 11.5 pt"/>
    <w:basedOn w:val="140"/>
    <w:qFormat/>
    <w:rPr>
      <w:rFonts w:ascii="宋体" w:eastAsia="宋体" w:hAnsi="宋体" w:cs="宋体"/>
      <w:i/>
      <w:iCs/>
      <w:color w:val="000000"/>
      <w:spacing w:val="90"/>
      <w:w w:val="100"/>
      <w:position w:val="0"/>
      <w:sz w:val="23"/>
      <w:szCs w:val="23"/>
      <w:u w:val="none"/>
      <w:lang w:val="zh-CN"/>
    </w:rPr>
  </w:style>
  <w:style w:type="character" w:customStyle="1" w:styleId="140">
    <w:name w:val="正文文本 (14)_"/>
    <w:basedOn w:val="a0"/>
    <w:link w:val="14"/>
    <w:qFormat/>
    <w:rPr>
      <w:rFonts w:ascii="宋体" w:eastAsia="宋体" w:hAnsi="宋体" w:cs="宋体"/>
      <w:i/>
      <w:iCs/>
      <w:spacing w:val="10"/>
      <w:sz w:val="20"/>
      <w:szCs w:val="20"/>
      <w:u w:val="none"/>
      <w:lang w:val="en-US"/>
    </w:rPr>
  </w:style>
  <w:style w:type="character" w:customStyle="1" w:styleId="14Tahoma">
    <w:name w:val="正文文本 (14) + Tahoma"/>
    <w:basedOn w:val="140"/>
    <w:qFormat/>
    <w:rPr>
      <w:rFonts w:ascii="Tahoma" w:eastAsia="Tahoma" w:hAnsi="Tahoma" w:cs="Tahoma"/>
      <w:i/>
      <w:iCs/>
      <w:color w:val="000000"/>
      <w:spacing w:val="0"/>
      <w:w w:val="100"/>
      <w:position w:val="0"/>
      <w:sz w:val="8"/>
      <w:szCs w:val="8"/>
      <w:u w:val="none"/>
      <w:lang w:val="en-US"/>
    </w:rPr>
  </w:style>
  <w:style w:type="character" w:customStyle="1" w:styleId="14105pt">
    <w:name w:val="正文文本 (14) + 10.5 pt"/>
    <w:basedOn w:val="140"/>
    <w:qFormat/>
    <w:rPr>
      <w:rFonts w:ascii="宋体" w:eastAsia="宋体" w:hAnsi="宋体" w:cs="宋体"/>
      <w:i/>
      <w:iCs/>
      <w:color w:val="000000"/>
      <w:spacing w:val="0"/>
      <w:w w:val="100"/>
      <w:position w:val="0"/>
      <w:sz w:val="21"/>
      <w:szCs w:val="21"/>
      <w:u w:val="none"/>
      <w:lang w:val="zh-CN"/>
    </w:rPr>
  </w:style>
  <w:style w:type="character" w:customStyle="1" w:styleId="14105pt1">
    <w:name w:val="正文文本 (14) + 10.5 pt1"/>
    <w:basedOn w:val="140"/>
    <w:qFormat/>
    <w:rPr>
      <w:rFonts w:ascii="宋体" w:eastAsia="宋体" w:hAnsi="宋体" w:cs="宋体"/>
      <w:i/>
      <w:iCs/>
      <w:color w:val="000000"/>
      <w:spacing w:val="0"/>
      <w:w w:val="100"/>
      <w:position w:val="0"/>
      <w:sz w:val="21"/>
      <w:szCs w:val="21"/>
      <w:u w:val="single"/>
      <w:lang w:val="en-US"/>
    </w:rPr>
  </w:style>
  <w:style w:type="character" w:customStyle="1" w:styleId="14Candara">
    <w:name w:val="正文文本 (14) + Candara"/>
    <w:basedOn w:val="140"/>
    <w:qFormat/>
    <w:rPr>
      <w:rFonts w:ascii="Candara" w:eastAsia="Candara" w:hAnsi="Candara" w:cs="Candara"/>
      <w:i/>
      <w:iCs/>
      <w:color w:val="000000"/>
      <w:spacing w:val="0"/>
      <w:w w:val="100"/>
      <w:position w:val="0"/>
      <w:sz w:val="21"/>
      <w:szCs w:val="21"/>
      <w:u w:val="none"/>
      <w:lang w:val="zh-CN"/>
    </w:rPr>
  </w:style>
  <w:style w:type="paragraph" w:customStyle="1" w:styleId="15">
    <w:name w:val="正文文本 (15)"/>
    <w:basedOn w:val="a"/>
    <w:qFormat/>
    <w:pPr>
      <w:shd w:val="clear" w:color="auto" w:fill="FFFFFF"/>
      <w:spacing w:before="120" w:after="120" w:line="0" w:lineRule="atLeast"/>
    </w:pPr>
    <w:rPr>
      <w:rFonts w:ascii="Garamond" w:eastAsia="Garamond" w:hAnsi="Garamond" w:cs="Garamond"/>
      <w:spacing w:val="50"/>
      <w:sz w:val="20"/>
      <w:szCs w:val="20"/>
    </w:rPr>
  </w:style>
  <w:style w:type="character" w:customStyle="1" w:styleId="15SimSun">
    <w:name w:val="正文文本 (15) + SimSun"/>
    <w:basedOn w:val="150"/>
    <w:qFormat/>
    <w:rPr>
      <w:rFonts w:ascii="宋体" w:eastAsia="宋体" w:hAnsi="宋体" w:cs="宋体"/>
      <w:i/>
      <w:iCs/>
      <w:color w:val="000000"/>
      <w:spacing w:val="10"/>
      <w:w w:val="100"/>
      <w:position w:val="0"/>
      <w:sz w:val="21"/>
      <w:szCs w:val="21"/>
      <w:u w:val="none"/>
      <w:lang w:val="zh-CN"/>
    </w:rPr>
  </w:style>
  <w:style w:type="character" w:customStyle="1" w:styleId="150">
    <w:name w:val="正文文本 (15)_"/>
    <w:basedOn w:val="a0"/>
    <w:link w:val="151"/>
    <w:qFormat/>
    <w:rPr>
      <w:rFonts w:ascii="宋体" w:eastAsia="宋体" w:hAnsi="宋体" w:cs="宋体"/>
      <w:sz w:val="21"/>
      <w:szCs w:val="21"/>
      <w:u w:val="none"/>
    </w:rPr>
  </w:style>
  <w:style w:type="paragraph" w:customStyle="1" w:styleId="151">
    <w:name w:val="正文文本 (15)1"/>
    <w:basedOn w:val="a"/>
    <w:link w:val="150"/>
    <w:qFormat/>
    <w:pPr>
      <w:shd w:val="clear" w:color="auto" w:fill="FFFFFF"/>
      <w:spacing w:before="240" w:after="120" w:line="0" w:lineRule="atLeast"/>
    </w:pPr>
    <w:rPr>
      <w:rFonts w:ascii="宋体" w:eastAsia="宋体" w:hAnsi="宋体" w:cs="宋体"/>
      <w:szCs w:val="21"/>
    </w:rPr>
  </w:style>
  <w:style w:type="character" w:customStyle="1" w:styleId="15SimSun1">
    <w:name w:val="正文文本 (15) + SimSun1"/>
    <w:basedOn w:val="150"/>
    <w:qFormat/>
    <w:rPr>
      <w:rFonts w:ascii="宋体" w:eastAsia="宋体" w:hAnsi="宋体" w:cs="宋体"/>
      <w:color w:val="000000"/>
      <w:spacing w:val="0"/>
      <w:w w:val="100"/>
      <w:position w:val="0"/>
      <w:sz w:val="21"/>
      <w:szCs w:val="21"/>
      <w:u w:val="none"/>
      <w:lang w:val="zh-CN"/>
    </w:rPr>
  </w:style>
  <w:style w:type="paragraph" w:customStyle="1" w:styleId="33">
    <w:name w:val="表格标题 (3)"/>
    <w:basedOn w:val="a"/>
    <w:link w:val="34"/>
    <w:qFormat/>
    <w:pPr>
      <w:shd w:val="clear" w:color="auto" w:fill="FFFFFF"/>
      <w:spacing w:line="0" w:lineRule="atLeast"/>
    </w:pPr>
    <w:rPr>
      <w:rFonts w:ascii="宋体" w:eastAsia="宋体" w:hAnsi="宋体" w:cs="宋体"/>
      <w:sz w:val="19"/>
      <w:szCs w:val="19"/>
    </w:rPr>
  </w:style>
  <w:style w:type="character" w:customStyle="1" w:styleId="30pt">
    <w:name w:val="表格标题 (3) + 间距 0 pt"/>
    <w:basedOn w:val="34"/>
    <w:qFormat/>
    <w:rPr>
      <w:rFonts w:ascii="宋体" w:eastAsia="宋体" w:hAnsi="宋体" w:cs="宋体"/>
      <w:color w:val="000000"/>
      <w:spacing w:val="-10"/>
      <w:w w:val="100"/>
      <w:position w:val="0"/>
      <w:sz w:val="19"/>
      <w:szCs w:val="19"/>
      <w:u w:val="none"/>
      <w:lang w:val="zh-CN"/>
    </w:rPr>
  </w:style>
  <w:style w:type="character" w:customStyle="1" w:styleId="34">
    <w:name w:val="表格标题 (3)_"/>
    <w:basedOn w:val="a0"/>
    <w:link w:val="33"/>
    <w:qFormat/>
    <w:rPr>
      <w:rFonts w:ascii="宋体" w:eastAsia="宋体" w:hAnsi="宋体" w:cs="宋体"/>
      <w:sz w:val="19"/>
      <w:szCs w:val="19"/>
      <w:u w:val="none"/>
    </w:rPr>
  </w:style>
  <w:style w:type="character" w:customStyle="1" w:styleId="3-1pt">
    <w:name w:val="表格标题 (3) + 间距 -1 pt"/>
    <w:basedOn w:val="34"/>
    <w:qFormat/>
    <w:rPr>
      <w:rFonts w:ascii="宋体" w:eastAsia="宋体" w:hAnsi="宋体" w:cs="宋体"/>
      <w:color w:val="000000"/>
      <w:spacing w:val="-20"/>
      <w:w w:val="100"/>
      <w:position w:val="0"/>
      <w:sz w:val="19"/>
      <w:szCs w:val="19"/>
      <w:u w:val="none"/>
      <w:lang w:val="zh-CN"/>
    </w:rPr>
  </w:style>
  <w:style w:type="character" w:customStyle="1" w:styleId="11pt3">
    <w:name w:val="正文文本 + 11 pt3"/>
    <w:basedOn w:val="af1"/>
    <w:qFormat/>
    <w:rPr>
      <w:rFonts w:ascii="宋体" w:eastAsia="宋体" w:hAnsi="宋体" w:cs="宋体"/>
      <w:b/>
      <w:bCs/>
      <w:color w:val="000000"/>
      <w:spacing w:val="-10"/>
      <w:w w:val="100"/>
      <w:position w:val="0"/>
      <w:sz w:val="22"/>
      <w:szCs w:val="22"/>
      <w:u w:val="none"/>
      <w:lang w:val="en-US"/>
    </w:rPr>
  </w:style>
  <w:style w:type="paragraph" w:customStyle="1" w:styleId="16">
    <w:name w:val="标题 #1"/>
    <w:basedOn w:val="a"/>
    <w:link w:val="17"/>
    <w:qFormat/>
    <w:pPr>
      <w:shd w:val="clear" w:color="auto" w:fill="FFFFFF"/>
      <w:spacing w:before="120" w:after="120" w:line="0" w:lineRule="atLeast"/>
      <w:outlineLvl w:val="0"/>
    </w:pPr>
    <w:rPr>
      <w:rFonts w:ascii="Times New Roman" w:eastAsia="Times New Roman" w:hAnsi="Times New Roman" w:cs="Times New Roman"/>
      <w:b/>
      <w:bCs/>
      <w:sz w:val="29"/>
      <w:szCs w:val="29"/>
      <w:lang w:val="zh-CN"/>
    </w:rPr>
  </w:style>
  <w:style w:type="character" w:customStyle="1" w:styleId="1SimSun">
    <w:name w:val="标题 #1 + SimSun"/>
    <w:basedOn w:val="17"/>
    <w:qFormat/>
    <w:rPr>
      <w:rFonts w:ascii="宋体" w:eastAsia="宋体" w:hAnsi="宋体" w:cs="宋体"/>
      <w:b/>
      <w:bCs/>
      <w:color w:val="000000"/>
      <w:spacing w:val="0"/>
      <w:w w:val="100"/>
      <w:position w:val="0"/>
      <w:sz w:val="21"/>
      <w:szCs w:val="21"/>
      <w:u w:val="none"/>
      <w:lang w:val="zh-CN"/>
    </w:rPr>
  </w:style>
  <w:style w:type="character" w:customStyle="1" w:styleId="17">
    <w:name w:val="标题 #1_"/>
    <w:basedOn w:val="a0"/>
    <w:link w:val="16"/>
    <w:qFormat/>
    <w:rPr>
      <w:rFonts w:ascii="Times New Roman" w:eastAsia="Times New Roman" w:hAnsi="Times New Roman" w:cs="Times New Roman"/>
      <w:b/>
      <w:bCs/>
      <w:sz w:val="29"/>
      <w:szCs w:val="29"/>
      <w:u w:val="none"/>
      <w:lang w:val="zh-CN"/>
    </w:rPr>
  </w:style>
  <w:style w:type="character" w:customStyle="1" w:styleId="13pt1">
    <w:name w:val="正文文本 + 13 pt1"/>
    <w:basedOn w:val="af1"/>
    <w:qFormat/>
    <w:rPr>
      <w:rFonts w:ascii="宋体" w:eastAsia="宋体" w:hAnsi="宋体" w:cs="宋体"/>
      <w:color w:val="000000"/>
      <w:spacing w:val="0"/>
      <w:w w:val="100"/>
      <w:position w:val="0"/>
      <w:sz w:val="26"/>
      <w:szCs w:val="26"/>
      <w:u w:val="none"/>
      <w:lang w:val="zh-CN"/>
    </w:rPr>
  </w:style>
  <w:style w:type="paragraph" w:customStyle="1" w:styleId="421">
    <w:name w:val="标题 #4 (2)1"/>
    <w:basedOn w:val="a"/>
    <w:link w:val="420"/>
    <w:qFormat/>
    <w:pPr>
      <w:shd w:val="clear" w:color="auto" w:fill="FFFFFF"/>
      <w:spacing w:before="60" w:after="60" w:line="0" w:lineRule="atLeast"/>
      <w:jc w:val="right"/>
      <w:outlineLvl w:val="3"/>
    </w:pPr>
    <w:rPr>
      <w:rFonts w:ascii="宋体" w:eastAsia="宋体" w:hAnsi="宋体" w:cs="宋体"/>
      <w:i/>
      <w:iCs/>
      <w:spacing w:val="-10"/>
      <w:szCs w:val="21"/>
    </w:rPr>
  </w:style>
  <w:style w:type="character" w:customStyle="1" w:styleId="42MSGothic">
    <w:name w:val="标题 #4 (2) + MS Gothic"/>
    <w:basedOn w:val="420"/>
    <w:qFormat/>
    <w:rPr>
      <w:rFonts w:ascii="MS Gothic" w:eastAsia="MS Gothic" w:hAnsi="MS Gothic" w:cs="MS Gothic"/>
      <w:i/>
      <w:iCs/>
      <w:color w:val="000000"/>
      <w:spacing w:val="0"/>
      <w:w w:val="100"/>
      <w:position w:val="0"/>
      <w:sz w:val="8"/>
      <w:szCs w:val="8"/>
      <w:u w:val="none"/>
      <w:lang w:val="en-US"/>
    </w:rPr>
  </w:style>
  <w:style w:type="character" w:customStyle="1" w:styleId="420">
    <w:name w:val="标题 #4 (2)_"/>
    <w:basedOn w:val="a0"/>
    <w:link w:val="421"/>
    <w:qFormat/>
    <w:rPr>
      <w:rFonts w:ascii="宋体" w:eastAsia="宋体" w:hAnsi="宋体" w:cs="宋体"/>
      <w:i/>
      <w:iCs/>
      <w:spacing w:val="-10"/>
      <w:sz w:val="21"/>
      <w:szCs w:val="21"/>
      <w:u w:val="none"/>
      <w:lang w:val="en-US"/>
    </w:rPr>
  </w:style>
  <w:style w:type="character" w:customStyle="1" w:styleId="424pt">
    <w:name w:val="标题 #4 (2) + 4 pt"/>
    <w:basedOn w:val="420"/>
    <w:qFormat/>
    <w:rPr>
      <w:rFonts w:ascii="宋体" w:eastAsia="宋体" w:hAnsi="宋体" w:cs="宋体"/>
      <w:i/>
      <w:iCs/>
      <w:color w:val="000000"/>
      <w:spacing w:val="0"/>
      <w:w w:val="150"/>
      <w:position w:val="0"/>
      <w:sz w:val="8"/>
      <w:szCs w:val="8"/>
      <w:u w:val="none"/>
      <w:lang w:val="zh-CN"/>
    </w:rPr>
  </w:style>
  <w:style w:type="character" w:customStyle="1" w:styleId="422">
    <w:name w:val="标题 #4 (2)"/>
    <w:basedOn w:val="420"/>
    <w:qFormat/>
    <w:rPr>
      <w:rFonts w:ascii="宋体" w:eastAsia="宋体" w:hAnsi="宋体" w:cs="宋体"/>
      <w:i/>
      <w:iCs/>
      <w:color w:val="000000"/>
      <w:spacing w:val="-10"/>
      <w:w w:val="100"/>
      <w:position w:val="0"/>
      <w:sz w:val="21"/>
      <w:szCs w:val="21"/>
      <w:u w:val="single"/>
      <w:lang w:val="en-US"/>
    </w:rPr>
  </w:style>
  <w:style w:type="character" w:customStyle="1" w:styleId="9105pt">
    <w:name w:val="正文文本 (9) + 10.5 pt"/>
    <w:basedOn w:val="92"/>
    <w:qFormat/>
    <w:rPr>
      <w:rFonts w:ascii="Malgun Gothic" w:eastAsia="Malgun Gothic" w:hAnsi="Malgun Gothic" w:cs="Malgun Gothic"/>
      <w:i/>
      <w:iCs/>
      <w:color w:val="000000"/>
      <w:spacing w:val="-10"/>
      <w:w w:val="100"/>
      <w:position w:val="0"/>
      <w:sz w:val="21"/>
      <w:szCs w:val="21"/>
      <w:u w:val="none"/>
      <w:lang w:val="en-US"/>
    </w:rPr>
  </w:style>
  <w:style w:type="character" w:customStyle="1" w:styleId="9-1pt">
    <w:name w:val="正文文本 (9) + 间距 -1 pt"/>
    <w:basedOn w:val="92"/>
    <w:qFormat/>
    <w:rPr>
      <w:rFonts w:ascii="Malgun Gothic" w:eastAsia="Malgun Gothic" w:hAnsi="Malgun Gothic" w:cs="Malgun Gothic"/>
      <w:color w:val="000000"/>
      <w:spacing w:val="-20"/>
      <w:w w:val="100"/>
      <w:position w:val="0"/>
      <w:sz w:val="22"/>
      <w:szCs w:val="22"/>
      <w:u w:val="none"/>
      <w:lang w:val="en-US"/>
    </w:rPr>
  </w:style>
  <w:style w:type="character" w:customStyle="1" w:styleId="105pt1">
    <w:name w:val="正文文本 + 10.5 pt1"/>
    <w:basedOn w:val="af1"/>
    <w:qFormat/>
    <w:rPr>
      <w:rFonts w:ascii="宋体" w:eastAsia="宋体" w:hAnsi="宋体" w:cs="宋体"/>
      <w:i/>
      <w:iCs/>
      <w:color w:val="000000"/>
      <w:spacing w:val="-10"/>
      <w:w w:val="100"/>
      <w:position w:val="0"/>
      <w:sz w:val="21"/>
      <w:szCs w:val="21"/>
      <w:u w:val="none"/>
      <w:lang w:val="en-US"/>
    </w:rPr>
  </w:style>
  <w:style w:type="paragraph" w:customStyle="1" w:styleId="4">
    <w:name w:val="表格标题 (4)"/>
    <w:basedOn w:val="a"/>
    <w:link w:val="40"/>
    <w:qFormat/>
    <w:pPr>
      <w:shd w:val="clear" w:color="auto" w:fill="FFFFFF"/>
      <w:spacing w:line="0" w:lineRule="atLeast"/>
    </w:pPr>
    <w:rPr>
      <w:rFonts w:ascii="Constantia" w:eastAsia="Constantia" w:hAnsi="Constantia" w:cs="Constantia"/>
      <w:sz w:val="8"/>
      <w:szCs w:val="8"/>
    </w:rPr>
  </w:style>
  <w:style w:type="character" w:customStyle="1" w:styleId="4TimesNewRoman">
    <w:name w:val="表格标题 (4) + Times New Roman"/>
    <w:basedOn w:val="40"/>
    <w:qFormat/>
    <w:rPr>
      <w:rFonts w:ascii="Times New Roman" w:eastAsia="Times New Roman" w:hAnsi="Times New Roman" w:cs="Times New Roman"/>
      <w:color w:val="000000"/>
      <w:spacing w:val="0"/>
      <w:w w:val="100"/>
      <w:position w:val="0"/>
      <w:sz w:val="22"/>
      <w:szCs w:val="22"/>
      <w:u w:val="none"/>
      <w:lang w:val="zh-CN"/>
    </w:rPr>
  </w:style>
  <w:style w:type="character" w:customStyle="1" w:styleId="40">
    <w:name w:val="表格标题 (4)_"/>
    <w:basedOn w:val="a0"/>
    <w:link w:val="4"/>
    <w:qFormat/>
    <w:rPr>
      <w:rFonts w:ascii="Constantia" w:eastAsia="Constantia" w:hAnsi="Constantia" w:cs="Constantia"/>
      <w:sz w:val="8"/>
      <w:szCs w:val="8"/>
      <w:u w:val="none"/>
    </w:rPr>
  </w:style>
  <w:style w:type="paragraph" w:customStyle="1" w:styleId="54">
    <w:name w:val="表格标题 (5)"/>
    <w:basedOn w:val="a"/>
    <w:link w:val="55"/>
    <w:qFormat/>
    <w:pPr>
      <w:shd w:val="clear" w:color="auto" w:fill="FFFFFF"/>
      <w:spacing w:line="0" w:lineRule="atLeast"/>
    </w:pPr>
    <w:rPr>
      <w:rFonts w:ascii="宋体" w:eastAsia="宋体" w:hAnsi="宋体" w:cs="宋体"/>
      <w:i/>
      <w:iCs/>
      <w:spacing w:val="-10"/>
      <w:szCs w:val="21"/>
    </w:rPr>
  </w:style>
  <w:style w:type="character" w:customStyle="1" w:styleId="5115pt">
    <w:name w:val="表格标题 (5) + 11.5 pt"/>
    <w:basedOn w:val="55"/>
    <w:qFormat/>
    <w:rPr>
      <w:rFonts w:ascii="宋体" w:eastAsia="宋体" w:hAnsi="宋体" w:cs="宋体"/>
      <w:i/>
      <w:iCs/>
      <w:color w:val="000000"/>
      <w:spacing w:val="-20"/>
      <w:w w:val="100"/>
      <w:position w:val="0"/>
      <w:sz w:val="23"/>
      <w:szCs w:val="23"/>
      <w:u w:val="none"/>
      <w:lang w:val="en-US"/>
    </w:rPr>
  </w:style>
  <w:style w:type="character" w:customStyle="1" w:styleId="55">
    <w:name w:val="表格标题 (5)_"/>
    <w:basedOn w:val="a0"/>
    <w:link w:val="54"/>
    <w:qFormat/>
    <w:rPr>
      <w:rFonts w:ascii="宋体" w:eastAsia="宋体" w:hAnsi="宋体" w:cs="宋体"/>
      <w:i/>
      <w:iCs/>
      <w:spacing w:val="-10"/>
      <w:sz w:val="21"/>
      <w:szCs w:val="21"/>
      <w:u w:val="none"/>
      <w:lang w:val="en-US"/>
    </w:rPr>
  </w:style>
  <w:style w:type="paragraph" w:customStyle="1" w:styleId="170">
    <w:name w:val="正文文本 (17)"/>
    <w:basedOn w:val="a"/>
    <w:link w:val="171"/>
    <w:qFormat/>
    <w:pPr>
      <w:shd w:val="clear" w:color="auto" w:fill="FFFFFF"/>
      <w:spacing w:before="600" w:line="0" w:lineRule="atLeast"/>
    </w:pPr>
    <w:rPr>
      <w:rFonts w:ascii="宋体" w:eastAsia="宋体" w:hAnsi="宋体" w:cs="宋体"/>
      <w:i/>
      <w:iCs/>
      <w:spacing w:val="-10"/>
      <w:szCs w:val="21"/>
    </w:rPr>
  </w:style>
  <w:style w:type="paragraph" w:customStyle="1" w:styleId="18">
    <w:name w:val="正文文本 (18)"/>
    <w:basedOn w:val="a"/>
    <w:qFormat/>
    <w:pPr>
      <w:shd w:val="clear" w:color="auto" w:fill="FFFFFF"/>
      <w:spacing w:after="60" w:line="0" w:lineRule="atLeast"/>
    </w:pPr>
    <w:rPr>
      <w:rFonts w:ascii="Times New Roman" w:eastAsia="Times New Roman" w:hAnsi="Times New Roman" w:cs="Times New Roman"/>
      <w:sz w:val="13"/>
      <w:szCs w:val="13"/>
    </w:rPr>
  </w:style>
  <w:style w:type="character" w:customStyle="1" w:styleId="18MSGothic">
    <w:name w:val="正文文本 (18) + MS Gothic"/>
    <w:basedOn w:val="180"/>
    <w:qFormat/>
    <w:rPr>
      <w:rFonts w:ascii="MS Gothic" w:eastAsia="MS Gothic" w:hAnsi="MS Gothic" w:cs="MS Gothic"/>
      <w:b/>
      <w:bCs/>
      <w:color w:val="000000"/>
      <w:spacing w:val="0"/>
      <w:w w:val="100"/>
      <w:position w:val="0"/>
      <w:sz w:val="20"/>
      <w:szCs w:val="20"/>
      <w:u w:val="none"/>
      <w:lang w:val="zh-CN"/>
    </w:rPr>
  </w:style>
  <w:style w:type="character" w:customStyle="1" w:styleId="180">
    <w:name w:val="正文文本 (18)_"/>
    <w:basedOn w:val="a0"/>
    <w:link w:val="182"/>
    <w:qFormat/>
    <w:rPr>
      <w:rFonts w:ascii="Times New Roman" w:eastAsia="Times New Roman" w:hAnsi="Times New Roman" w:cs="Times New Roman"/>
      <w:b/>
      <w:bCs/>
      <w:sz w:val="20"/>
      <w:szCs w:val="20"/>
      <w:u w:val="none"/>
      <w:lang w:val="en-US"/>
    </w:rPr>
  </w:style>
  <w:style w:type="paragraph" w:customStyle="1" w:styleId="182">
    <w:name w:val="正文文本 (18)2"/>
    <w:basedOn w:val="a"/>
    <w:link w:val="180"/>
    <w:qFormat/>
    <w:pPr>
      <w:shd w:val="clear" w:color="auto" w:fill="FFFFFF"/>
      <w:spacing w:after="120" w:line="312" w:lineRule="exact"/>
      <w:jc w:val="center"/>
    </w:pPr>
    <w:rPr>
      <w:rFonts w:ascii="Times New Roman" w:eastAsia="Times New Roman" w:hAnsi="Times New Roman" w:cs="Times New Roman"/>
      <w:b/>
      <w:bCs/>
      <w:sz w:val="20"/>
      <w:szCs w:val="20"/>
    </w:rPr>
  </w:style>
  <w:style w:type="character" w:customStyle="1" w:styleId="3pt1">
    <w:name w:val="正文文本 + 间距 3 pt1"/>
    <w:basedOn w:val="af1"/>
    <w:qFormat/>
    <w:rPr>
      <w:rFonts w:ascii="宋体" w:eastAsia="宋体" w:hAnsi="宋体" w:cs="宋体"/>
      <w:color w:val="000000"/>
      <w:spacing w:val="70"/>
      <w:w w:val="100"/>
      <w:position w:val="0"/>
      <w:u w:val="none"/>
      <w:lang w:val="zh-CN"/>
    </w:rPr>
  </w:style>
  <w:style w:type="paragraph" w:customStyle="1" w:styleId="19">
    <w:name w:val="正文文本 (19)"/>
    <w:basedOn w:val="a"/>
    <w:link w:val="190"/>
    <w:qFormat/>
    <w:pPr>
      <w:shd w:val="clear" w:color="auto" w:fill="FFFFFF"/>
      <w:spacing w:line="293" w:lineRule="exact"/>
    </w:pPr>
    <w:rPr>
      <w:rFonts w:ascii="Times New Roman" w:eastAsia="Times New Roman" w:hAnsi="Times New Roman" w:cs="Times New Roman"/>
      <w:b/>
      <w:bCs/>
      <w:i/>
      <w:iCs/>
      <w:sz w:val="12"/>
      <w:szCs w:val="12"/>
      <w:lang w:val="zh-CN"/>
    </w:rPr>
  </w:style>
  <w:style w:type="character" w:customStyle="1" w:styleId="19-1pt">
    <w:name w:val="正文文本 (19) + 间距 -1 pt"/>
    <w:basedOn w:val="190"/>
    <w:qFormat/>
    <w:rPr>
      <w:rFonts w:ascii="Times New Roman" w:eastAsia="Times New Roman" w:hAnsi="Times New Roman" w:cs="Times New Roman"/>
      <w:b/>
      <w:bCs/>
      <w:i/>
      <w:iCs/>
      <w:color w:val="000000"/>
      <w:spacing w:val="-20"/>
      <w:w w:val="100"/>
      <w:position w:val="0"/>
      <w:sz w:val="12"/>
      <w:szCs w:val="12"/>
      <w:u w:val="none"/>
      <w:lang w:val="zh-CN"/>
    </w:rPr>
  </w:style>
  <w:style w:type="character" w:customStyle="1" w:styleId="190">
    <w:name w:val="正文文本 (19)_"/>
    <w:basedOn w:val="a0"/>
    <w:link w:val="19"/>
    <w:qFormat/>
    <w:rPr>
      <w:rFonts w:ascii="Times New Roman" w:eastAsia="Times New Roman" w:hAnsi="Times New Roman" w:cs="Times New Roman"/>
      <w:b/>
      <w:bCs/>
      <w:i/>
      <w:iCs/>
      <w:sz w:val="12"/>
      <w:szCs w:val="12"/>
      <w:u w:val="none"/>
      <w:lang w:val="zh-CN"/>
    </w:rPr>
  </w:style>
  <w:style w:type="character" w:customStyle="1" w:styleId="17115pt">
    <w:name w:val="正文文本 (17) + 11.5 pt"/>
    <w:basedOn w:val="171"/>
    <w:qFormat/>
    <w:rPr>
      <w:rFonts w:ascii="宋体" w:eastAsia="宋体" w:hAnsi="宋体" w:cs="宋体"/>
      <w:i/>
      <w:iCs/>
      <w:color w:val="000000"/>
      <w:spacing w:val="0"/>
      <w:w w:val="100"/>
      <w:position w:val="0"/>
      <w:sz w:val="23"/>
      <w:szCs w:val="23"/>
      <w:u w:val="none"/>
      <w:lang w:val="zh-CN"/>
    </w:rPr>
  </w:style>
  <w:style w:type="character" w:customStyle="1" w:styleId="171">
    <w:name w:val="正文文本 (17)_"/>
    <w:basedOn w:val="a0"/>
    <w:link w:val="170"/>
    <w:qFormat/>
    <w:rPr>
      <w:rFonts w:ascii="宋体" w:eastAsia="宋体" w:hAnsi="宋体" w:cs="宋体"/>
      <w:i/>
      <w:iCs/>
      <w:spacing w:val="-10"/>
      <w:sz w:val="21"/>
      <w:szCs w:val="21"/>
      <w:u w:val="none"/>
      <w:lang w:val="en-US"/>
    </w:rPr>
  </w:style>
  <w:style w:type="character" w:customStyle="1" w:styleId="17115pt1">
    <w:name w:val="正文文本 (17) + 11.5 pt1"/>
    <w:basedOn w:val="171"/>
    <w:qFormat/>
    <w:rPr>
      <w:rFonts w:ascii="宋体" w:eastAsia="宋体" w:hAnsi="宋体" w:cs="宋体"/>
      <w:i/>
      <w:iCs/>
      <w:color w:val="000000"/>
      <w:spacing w:val="-20"/>
      <w:w w:val="100"/>
      <w:position w:val="0"/>
      <w:sz w:val="23"/>
      <w:szCs w:val="23"/>
      <w:u w:val="none"/>
      <w:lang w:val="en-US"/>
    </w:rPr>
  </w:style>
  <w:style w:type="character" w:customStyle="1" w:styleId="9MSGothic">
    <w:name w:val="正文文本 (9) + MS Gothic"/>
    <w:basedOn w:val="92"/>
    <w:qFormat/>
    <w:rPr>
      <w:rFonts w:ascii="MS Gothic" w:eastAsia="MS Gothic" w:hAnsi="MS Gothic" w:cs="MS Gothic"/>
      <w:color w:val="000000"/>
      <w:spacing w:val="0"/>
      <w:w w:val="100"/>
      <w:position w:val="0"/>
      <w:sz w:val="13"/>
      <w:szCs w:val="13"/>
      <w:u w:val="none"/>
      <w:lang w:val="en-US"/>
    </w:rPr>
  </w:style>
  <w:style w:type="paragraph" w:customStyle="1" w:styleId="200">
    <w:name w:val="正文文本 (20)"/>
    <w:basedOn w:val="a"/>
    <w:link w:val="201"/>
    <w:qFormat/>
    <w:pPr>
      <w:shd w:val="clear" w:color="auto" w:fill="FFFFFF"/>
      <w:spacing w:after="60" w:line="0" w:lineRule="atLeast"/>
      <w:jc w:val="right"/>
    </w:pPr>
    <w:rPr>
      <w:rFonts w:ascii="宋体" w:eastAsia="宋体" w:hAnsi="宋体" w:cs="宋体"/>
      <w:spacing w:val="-40"/>
      <w:sz w:val="20"/>
      <w:szCs w:val="20"/>
    </w:rPr>
  </w:style>
  <w:style w:type="character" w:customStyle="1" w:styleId="20105pt">
    <w:name w:val="正文文本 (20) + 10.5 pt"/>
    <w:basedOn w:val="201"/>
    <w:qFormat/>
    <w:rPr>
      <w:rFonts w:ascii="宋体" w:eastAsia="宋体" w:hAnsi="宋体" w:cs="宋体"/>
      <w:color w:val="000000"/>
      <w:spacing w:val="0"/>
      <w:w w:val="100"/>
      <w:position w:val="0"/>
      <w:sz w:val="21"/>
      <w:szCs w:val="21"/>
      <w:u w:val="none"/>
      <w:lang w:val="zh-CN"/>
    </w:rPr>
  </w:style>
  <w:style w:type="character" w:customStyle="1" w:styleId="201">
    <w:name w:val="正文文本 (20)_"/>
    <w:basedOn w:val="a0"/>
    <w:link w:val="200"/>
    <w:qFormat/>
    <w:rPr>
      <w:rFonts w:ascii="宋体" w:eastAsia="宋体" w:hAnsi="宋体" w:cs="宋体"/>
      <w:spacing w:val="-40"/>
      <w:sz w:val="20"/>
      <w:szCs w:val="20"/>
      <w:u w:val="none"/>
    </w:rPr>
  </w:style>
  <w:style w:type="character" w:customStyle="1" w:styleId="2012pt">
    <w:name w:val="正文文本 (20) + 12 pt"/>
    <w:basedOn w:val="201"/>
    <w:qFormat/>
    <w:rPr>
      <w:rFonts w:ascii="宋体" w:eastAsia="宋体" w:hAnsi="宋体" w:cs="宋体"/>
      <w:i/>
      <w:iCs/>
      <w:color w:val="000000"/>
      <w:spacing w:val="-40"/>
      <w:w w:val="100"/>
      <w:position w:val="0"/>
      <w:sz w:val="24"/>
      <w:szCs w:val="24"/>
      <w:u w:val="none"/>
      <w:lang w:val="en-US"/>
    </w:rPr>
  </w:style>
  <w:style w:type="paragraph" w:customStyle="1" w:styleId="210">
    <w:name w:val="正文文本 (21)"/>
    <w:basedOn w:val="a"/>
    <w:qFormat/>
    <w:pPr>
      <w:shd w:val="clear" w:color="auto" w:fill="FFFFFF"/>
      <w:spacing w:before="60" w:after="60" w:line="0" w:lineRule="atLeast"/>
      <w:jc w:val="right"/>
    </w:pPr>
    <w:rPr>
      <w:rFonts w:ascii="MS Gothic" w:eastAsia="MS Gothic" w:hAnsi="MS Gothic" w:cs="MS Gothic"/>
      <w:spacing w:val="-20"/>
      <w:sz w:val="20"/>
      <w:szCs w:val="20"/>
    </w:rPr>
  </w:style>
  <w:style w:type="paragraph" w:customStyle="1" w:styleId="220">
    <w:name w:val="正文文本 (22)"/>
    <w:basedOn w:val="a"/>
    <w:qFormat/>
    <w:pPr>
      <w:shd w:val="clear" w:color="auto" w:fill="FFFFFF"/>
      <w:spacing w:before="60" w:after="180" w:line="0" w:lineRule="atLeast"/>
    </w:pPr>
    <w:rPr>
      <w:rFonts w:ascii="宋体" w:eastAsia="宋体" w:hAnsi="宋体" w:cs="宋体"/>
      <w:spacing w:val="-10"/>
      <w:sz w:val="19"/>
      <w:szCs w:val="19"/>
    </w:rPr>
  </w:style>
  <w:style w:type="character" w:customStyle="1" w:styleId="MSGothic">
    <w:name w:val="正文文本 + MS Gothic"/>
    <w:basedOn w:val="af1"/>
    <w:qFormat/>
    <w:rPr>
      <w:rFonts w:ascii="MS Gothic" w:eastAsia="MS Gothic" w:hAnsi="MS Gothic" w:cs="MS Gothic"/>
      <w:color w:val="000000"/>
      <w:spacing w:val="0"/>
      <w:w w:val="100"/>
      <w:position w:val="0"/>
      <w:sz w:val="8"/>
      <w:szCs w:val="8"/>
      <w:u w:val="none"/>
      <w:lang w:val="en-US"/>
    </w:rPr>
  </w:style>
  <w:style w:type="character" w:customStyle="1" w:styleId="TimesNewRoman3">
    <w:name w:val="正文文本 + Times New Roman3"/>
    <w:basedOn w:val="af1"/>
    <w:qFormat/>
    <w:rPr>
      <w:rFonts w:ascii="Times New Roman" w:eastAsia="Times New Roman" w:hAnsi="Times New Roman" w:cs="Times New Roman"/>
      <w:b/>
      <w:bCs/>
      <w:i/>
      <w:iCs/>
      <w:color w:val="000000"/>
      <w:spacing w:val="-20"/>
      <w:w w:val="100"/>
      <w:position w:val="0"/>
      <w:sz w:val="12"/>
      <w:szCs w:val="12"/>
      <w:u w:val="none"/>
      <w:lang w:val="en-US"/>
    </w:rPr>
  </w:style>
  <w:style w:type="character" w:customStyle="1" w:styleId="af7">
    <w:name w:val="正文文本 + 斜体"/>
    <w:basedOn w:val="af1"/>
    <w:qFormat/>
    <w:rPr>
      <w:rFonts w:ascii="宋体" w:eastAsia="宋体" w:hAnsi="宋体" w:cs="宋体"/>
      <w:i/>
      <w:iCs/>
      <w:color w:val="000000"/>
      <w:spacing w:val="-10"/>
      <w:w w:val="100"/>
      <w:position w:val="0"/>
      <w:u w:val="none"/>
      <w:lang w:val="zh-CN"/>
    </w:rPr>
  </w:style>
  <w:style w:type="character" w:customStyle="1" w:styleId="TimesNewRoman4">
    <w:name w:val="正文文本 + Times New Roman4"/>
    <w:basedOn w:val="af1"/>
    <w:qFormat/>
    <w:rPr>
      <w:rFonts w:ascii="Times New Roman" w:eastAsia="Times New Roman" w:hAnsi="Times New Roman" w:cs="Times New Roman"/>
      <w:b/>
      <w:bCs/>
      <w:i/>
      <w:iCs/>
      <w:color w:val="000000"/>
      <w:spacing w:val="0"/>
      <w:w w:val="100"/>
      <w:position w:val="0"/>
      <w:sz w:val="12"/>
      <w:szCs w:val="12"/>
      <w:u w:val="none"/>
      <w:lang w:val="en-US"/>
    </w:rPr>
  </w:style>
  <w:style w:type="character" w:customStyle="1" w:styleId="90pt">
    <w:name w:val="正文文本 (9) + 间距 0 pt"/>
    <w:basedOn w:val="92"/>
    <w:qFormat/>
    <w:rPr>
      <w:rFonts w:ascii="Malgun Gothic" w:eastAsia="Malgun Gothic" w:hAnsi="Malgun Gothic" w:cs="Malgun Gothic"/>
      <w:color w:val="000000"/>
      <w:spacing w:val="0"/>
      <w:w w:val="100"/>
      <w:position w:val="0"/>
      <w:sz w:val="22"/>
      <w:szCs w:val="22"/>
      <w:u w:val="none"/>
      <w:lang w:val="zh-CN"/>
    </w:rPr>
  </w:style>
  <w:style w:type="character" w:customStyle="1" w:styleId="93">
    <w:name w:val="正文文本 (9) + 斜体"/>
    <w:basedOn w:val="92"/>
    <w:qFormat/>
    <w:rPr>
      <w:rFonts w:ascii="Malgun Gothic" w:eastAsia="Malgun Gothic" w:hAnsi="Malgun Gothic" w:cs="Malgun Gothic"/>
      <w:i/>
      <w:iCs/>
      <w:color w:val="000000"/>
      <w:spacing w:val="-10"/>
      <w:w w:val="100"/>
      <w:position w:val="0"/>
      <w:sz w:val="22"/>
      <w:szCs w:val="22"/>
      <w:u w:val="none"/>
      <w:lang w:val="zh-CN"/>
    </w:rPr>
  </w:style>
  <w:style w:type="character" w:customStyle="1" w:styleId="97pt">
    <w:name w:val="正文文本 (9) + 间距 7 pt"/>
    <w:basedOn w:val="92"/>
    <w:qFormat/>
    <w:rPr>
      <w:rFonts w:ascii="Malgun Gothic" w:eastAsia="Malgun Gothic" w:hAnsi="Malgun Gothic" w:cs="Malgun Gothic"/>
      <w:color w:val="000000"/>
      <w:spacing w:val="150"/>
      <w:w w:val="100"/>
      <w:position w:val="0"/>
      <w:sz w:val="22"/>
      <w:szCs w:val="22"/>
      <w:u w:val="none"/>
      <w:lang w:val="en-US"/>
    </w:rPr>
  </w:style>
  <w:style w:type="paragraph" w:customStyle="1" w:styleId="64">
    <w:name w:val="标题 #6"/>
    <w:basedOn w:val="a"/>
    <w:qFormat/>
    <w:pPr>
      <w:shd w:val="clear" w:color="auto" w:fill="FFFFFF"/>
      <w:spacing w:before="300" w:after="120" w:line="0" w:lineRule="atLeast"/>
      <w:outlineLvl w:val="5"/>
    </w:pPr>
    <w:rPr>
      <w:rFonts w:ascii="宋体" w:eastAsia="宋体" w:hAnsi="宋体" w:cs="宋体"/>
      <w:i/>
      <w:iCs/>
      <w:spacing w:val="-10"/>
      <w:szCs w:val="21"/>
    </w:rPr>
  </w:style>
  <w:style w:type="character" w:customStyle="1" w:styleId="0ptExact">
    <w:name w:val="正文文本 + 间距 0 pt Exact"/>
    <w:basedOn w:val="af1"/>
    <w:qFormat/>
    <w:rPr>
      <w:rFonts w:ascii="宋体" w:eastAsia="宋体" w:hAnsi="宋体" w:cs="宋体"/>
      <w:color w:val="000000"/>
      <w:spacing w:val="-15"/>
      <w:w w:val="100"/>
      <w:position w:val="0"/>
      <w:sz w:val="22"/>
      <w:szCs w:val="22"/>
      <w:u w:val="none"/>
      <w:lang w:val="en-US"/>
    </w:rPr>
  </w:style>
  <w:style w:type="character" w:customStyle="1" w:styleId="1pt1">
    <w:name w:val="正文文本 + 间距 1 pt1"/>
    <w:basedOn w:val="af1"/>
    <w:qFormat/>
    <w:rPr>
      <w:rFonts w:ascii="宋体" w:eastAsia="宋体" w:hAnsi="宋体" w:cs="宋体"/>
      <w:color w:val="000000"/>
      <w:spacing w:val="20"/>
      <w:w w:val="100"/>
      <w:position w:val="0"/>
      <w:u w:val="none"/>
      <w:lang w:val="zh-CN"/>
    </w:rPr>
  </w:style>
  <w:style w:type="character" w:customStyle="1" w:styleId="11pt1">
    <w:name w:val="正文文本 + 11 pt1"/>
    <w:basedOn w:val="af1"/>
    <w:qFormat/>
    <w:rPr>
      <w:rFonts w:ascii="宋体" w:eastAsia="宋体" w:hAnsi="宋体" w:cs="宋体"/>
      <w:color w:val="000000"/>
      <w:spacing w:val="0"/>
      <w:w w:val="100"/>
      <w:position w:val="0"/>
      <w:sz w:val="22"/>
      <w:szCs w:val="22"/>
      <w:u w:val="none"/>
      <w:lang w:val="zh-CN"/>
    </w:rPr>
  </w:style>
  <w:style w:type="character" w:customStyle="1" w:styleId="11pt2">
    <w:name w:val="正文文本 + 11 pt2"/>
    <w:basedOn w:val="af1"/>
    <w:qFormat/>
    <w:rPr>
      <w:rFonts w:ascii="宋体" w:eastAsia="宋体" w:hAnsi="宋体" w:cs="宋体"/>
      <w:color w:val="000000"/>
      <w:spacing w:val="-10"/>
      <w:w w:val="100"/>
      <w:position w:val="0"/>
      <w:sz w:val="22"/>
      <w:szCs w:val="22"/>
      <w:u w:val="none"/>
      <w:lang w:val="en-US"/>
    </w:rPr>
  </w:style>
  <w:style w:type="character" w:customStyle="1" w:styleId="7MSGothic">
    <w:name w:val="正文文本 (7) + MS Gothic"/>
    <w:basedOn w:val="7"/>
    <w:qFormat/>
    <w:rPr>
      <w:rFonts w:ascii="MS Gothic" w:eastAsia="MS Gothic" w:hAnsi="MS Gothic" w:cs="MS Gothic"/>
      <w:b/>
      <w:bCs/>
      <w:color w:val="000000"/>
      <w:spacing w:val="0"/>
      <w:w w:val="100"/>
      <w:position w:val="0"/>
      <w:sz w:val="20"/>
      <w:szCs w:val="20"/>
      <w:u w:val="none"/>
      <w:lang w:val="zh-CN"/>
    </w:rPr>
  </w:style>
  <w:style w:type="character" w:customStyle="1" w:styleId="7">
    <w:name w:val="正文文本 (7)_"/>
    <w:basedOn w:val="a0"/>
    <w:link w:val="71"/>
    <w:qFormat/>
    <w:rPr>
      <w:rFonts w:ascii="宋体" w:eastAsia="宋体" w:hAnsi="宋体" w:cs="宋体"/>
      <w:b/>
      <w:bCs/>
      <w:u w:val="none"/>
    </w:rPr>
  </w:style>
  <w:style w:type="character" w:customStyle="1" w:styleId="73">
    <w:name w:val="正文文本 (7)"/>
    <w:basedOn w:val="7"/>
    <w:qFormat/>
    <w:rPr>
      <w:rFonts w:ascii="宋体" w:eastAsia="宋体" w:hAnsi="宋体" w:cs="宋体"/>
      <w:b/>
      <w:bCs/>
      <w:color w:val="000000"/>
      <w:w w:val="100"/>
      <w:position w:val="0"/>
      <w:u w:val="none"/>
    </w:rPr>
  </w:style>
  <w:style w:type="character" w:customStyle="1" w:styleId="7TimesNewRoman1">
    <w:name w:val="正文文本 (7) + Times New Roman1"/>
    <w:basedOn w:val="7"/>
    <w:qFormat/>
    <w:rPr>
      <w:rFonts w:ascii="Times New Roman" w:eastAsia="Times New Roman" w:hAnsi="Times New Roman" w:cs="Times New Roman"/>
      <w:b/>
      <w:bCs/>
      <w:i/>
      <w:iCs/>
      <w:color w:val="000000"/>
      <w:spacing w:val="20"/>
      <w:w w:val="100"/>
      <w:position w:val="0"/>
      <w:sz w:val="41"/>
      <w:szCs w:val="41"/>
      <w:u w:val="none"/>
    </w:rPr>
  </w:style>
  <w:style w:type="character" w:customStyle="1" w:styleId="5pt">
    <w:name w:val="正文文本 + 5 pt"/>
    <w:basedOn w:val="af1"/>
    <w:qFormat/>
    <w:rPr>
      <w:rFonts w:ascii="宋体" w:eastAsia="宋体" w:hAnsi="宋体" w:cs="宋体"/>
      <w:color w:val="000000"/>
      <w:spacing w:val="0"/>
      <w:w w:val="60"/>
      <w:position w:val="0"/>
      <w:sz w:val="10"/>
      <w:szCs w:val="10"/>
      <w:u w:val="none"/>
      <w:lang w:val="zh-CN"/>
    </w:rPr>
  </w:style>
  <w:style w:type="paragraph" w:customStyle="1" w:styleId="35">
    <w:name w:val="标题 #3"/>
    <w:basedOn w:val="a"/>
    <w:link w:val="36"/>
    <w:qFormat/>
    <w:pPr>
      <w:shd w:val="clear" w:color="auto" w:fill="FFFFFF"/>
      <w:spacing w:before="600" w:after="360" w:line="0" w:lineRule="atLeast"/>
      <w:ind w:hanging="420"/>
      <w:outlineLvl w:val="2"/>
    </w:pPr>
    <w:rPr>
      <w:rFonts w:ascii="宋体" w:eastAsia="宋体" w:hAnsi="宋体" w:cs="宋体"/>
      <w:spacing w:val="20"/>
      <w:sz w:val="26"/>
      <w:szCs w:val="26"/>
    </w:rPr>
  </w:style>
  <w:style w:type="character" w:customStyle="1" w:styleId="3PalatinoLinotype">
    <w:name w:val="标题 #3 + Palatino Linotype"/>
    <w:basedOn w:val="36"/>
    <w:qFormat/>
    <w:rPr>
      <w:rFonts w:ascii="Palatino Linotype" w:eastAsia="Palatino Linotype" w:hAnsi="Palatino Linotype" w:cs="Palatino Linotype"/>
      <w:color w:val="000000"/>
      <w:spacing w:val="0"/>
      <w:w w:val="100"/>
      <w:position w:val="0"/>
      <w:sz w:val="24"/>
      <w:szCs w:val="24"/>
      <w:u w:val="none"/>
      <w:lang w:val="en-US"/>
    </w:rPr>
  </w:style>
  <w:style w:type="character" w:customStyle="1" w:styleId="36">
    <w:name w:val="标题 #3_"/>
    <w:basedOn w:val="a0"/>
    <w:link w:val="35"/>
    <w:qFormat/>
    <w:rPr>
      <w:rFonts w:ascii="宋体" w:eastAsia="宋体" w:hAnsi="宋体" w:cs="宋体"/>
      <w:spacing w:val="20"/>
      <w:sz w:val="26"/>
      <w:szCs w:val="26"/>
      <w:u w:val="none"/>
    </w:rPr>
  </w:style>
  <w:style w:type="character" w:customStyle="1" w:styleId="65">
    <w:name w:val="正文文本 (6) + 非粗体"/>
    <w:basedOn w:val="60"/>
    <w:qFormat/>
    <w:rPr>
      <w:rFonts w:ascii="宋体" w:eastAsia="宋体" w:hAnsi="宋体" w:cs="宋体"/>
      <w:color w:val="000000"/>
      <w:spacing w:val="0"/>
      <w:w w:val="100"/>
      <w:position w:val="0"/>
      <w:u w:val="none"/>
      <w:lang w:val="zh-CN"/>
    </w:rPr>
  </w:style>
  <w:style w:type="character" w:customStyle="1" w:styleId="695pt">
    <w:name w:val="正文文本 (6) + 9.5 pt"/>
    <w:basedOn w:val="60"/>
    <w:qFormat/>
    <w:rPr>
      <w:rFonts w:ascii="宋体" w:eastAsia="宋体" w:hAnsi="宋体" w:cs="宋体"/>
      <w:color w:val="000000"/>
      <w:spacing w:val="0"/>
      <w:w w:val="100"/>
      <w:position w:val="0"/>
      <w:sz w:val="19"/>
      <w:szCs w:val="19"/>
      <w:u w:val="none"/>
      <w:lang w:val="en-US"/>
    </w:rPr>
  </w:style>
  <w:style w:type="character" w:customStyle="1" w:styleId="8MalgunGothic">
    <w:name w:val="标题 #8 + Malgun Gothic"/>
    <w:basedOn w:val="8"/>
    <w:qFormat/>
    <w:rPr>
      <w:rFonts w:ascii="Malgun Gothic" w:eastAsia="Malgun Gothic" w:hAnsi="Malgun Gothic" w:cs="Malgun Gothic"/>
      <w:b/>
      <w:bCs/>
      <w:color w:val="000000"/>
      <w:spacing w:val="-10"/>
      <w:w w:val="100"/>
      <w:position w:val="0"/>
      <w:sz w:val="21"/>
      <w:szCs w:val="21"/>
      <w:u w:val="none"/>
      <w:lang w:val="en-US"/>
    </w:rPr>
  </w:style>
  <w:style w:type="paragraph" w:customStyle="1" w:styleId="222">
    <w:name w:val="正文文本 (22)2"/>
    <w:basedOn w:val="a"/>
    <w:link w:val="221"/>
    <w:qFormat/>
    <w:pPr>
      <w:shd w:val="clear" w:color="auto" w:fill="FFFFFF"/>
      <w:spacing w:after="120" w:line="0" w:lineRule="atLeast"/>
      <w:jc w:val="center"/>
    </w:pPr>
    <w:rPr>
      <w:rFonts w:ascii="宋体" w:eastAsia="宋体" w:hAnsi="宋体" w:cs="宋体"/>
      <w:sz w:val="19"/>
      <w:szCs w:val="19"/>
    </w:rPr>
  </w:style>
  <w:style w:type="character" w:customStyle="1" w:styleId="22MalgunGothic">
    <w:name w:val="正文文本 (22) + Malgun Gothic"/>
    <w:basedOn w:val="221"/>
    <w:qFormat/>
    <w:rPr>
      <w:rFonts w:ascii="Malgun Gothic" w:eastAsia="Malgun Gothic" w:hAnsi="Malgun Gothic" w:cs="Malgun Gothic"/>
      <w:b/>
      <w:bCs/>
      <w:color w:val="000000"/>
      <w:spacing w:val="0"/>
      <w:w w:val="100"/>
      <w:position w:val="0"/>
      <w:sz w:val="18"/>
      <w:szCs w:val="18"/>
      <w:u w:val="none"/>
      <w:lang w:val="en-US"/>
    </w:rPr>
  </w:style>
  <w:style w:type="character" w:customStyle="1" w:styleId="221">
    <w:name w:val="正文文本 (22)_"/>
    <w:basedOn w:val="a0"/>
    <w:link w:val="222"/>
    <w:qFormat/>
    <w:rPr>
      <w:rFonts w:ascii="宋体" w:eastAsia="宋体" w:hAnsi="宋体" w:cs="宋体"/>
      <w:sz w:val="19"/>
      <w:szCs w:val="19"/>
      <w:u w:val="none"/>
    </w:rPr>
  </w:style>
  <w:style w:type="character" w:customStyle="1" w:styleId="95pt11">
    <w:name w:val="正文文本 + 9.5 pt11"/>
    <w:basedOn w:val="af1"/>
    <w:qFormat/>
    <w:rPr>
      <w:rFonts w:ascii="宋体" w:eastAsia="宋体" w:hAnsi="宋体" w:cs="宋体"/>
      <w:color w:val="000000"/>
      <w:spacing w:val="0"/>
      <w:w w:val="100"/>
      <w:position w:val="0"/>
      <w:sz w:val="19"/>
      <w:szCs w:val="19"/>
      <w:u w:val="none"/>
      <w:lang w:val="zh-CN"/>
    </w:rPr>
  </w:style>
  <w:style w:type="character" w:customStyle="1" w:styleId="22MalgunGothic1">
    <w:name w:val="正文文本 (22) + Malgun Gothic1"/>
    <w:basedOn w:val="221"/>
    <w:qFormat/>
    <w:rPr>
      <w:rFonts w:ascii="Malgun Gothic" w:eastAsia="Malgun Gothic" w:hAnsi="Malgun Gothic" w:cs="Malgun Gothic"/>
      <w:b/>
      <w:bCs/>
      <w:color w:val="000000"/>
      <w:spacing w:val="-5"/>
      <w:w w:val="100"/>
      <w:position w:val="0"/>
      <w:sz w:val="17"/>
      <w:szCs w:val="17"/>
      <w:u w:val="none"/>
      <w:lang w:val="en-US"/>
    </w:rPr>
  </w:style>
  <w:style w:type="character" w:customStyle="1" w:styleId="22Exact">
    <w:name w:val="正文文本 (22) Exact"/>
    <w:basedOn w:val="a0"/>
    <w:qFormat/>
    <w:rPr>
      <w:rFonts w:ascii="宋体" w:eastAsia="宋体" w:hAnsi="宋体" w:cs="宋体"/>
      <w:spacing w:val="5"/>
      <w:sz w:val="19"/>
      <w:szCs w:val="19"/>
      <w:u w:val="none"/>
    </w:rPr>
  </w:style>
  <w:style w:type="paragraph" w:customStyle="1" w:styleId="232">
    <w:name w:val="正文文本 (23)2"/>
    <w:basedOn w:val="a"/>
    <w:qFormat/>
    <w:pPr>
      <w:shd w:val="clear" w:color="auto" w:fill="FFFFFF"/>
      <w:spacing w:after="180" w:line="0" w:lineRule="atLeast"/>
    </w:pPr>
    <w:rPr>
      <w:rFonts w:ascii="Malgun Gothic" w:eastAsia="Malgun Gothic" w:hAnsi="Malgun Gothic" w:cs="Malgun Gothic"/>
      <w:b/>
      <w:bCs/>
      <w:sz w:val="18"/>
      <w:szCs w:val="18"/>
    </w:rPr>
  </w:style>
  <w:style w:type="character" w:customStyle="1" w:styleId="23Exact">
    <w:name w:val="正文文本 (23) Exact"/>
    <w:basedOn w:val="a0"/>
    <w:qFormat/>
    <w:rPr>
      <w:rFonts w:ascii="Malgun Gothic" w:eastAsia="Malgun Gothic" w:hAnsi="Malgun Gothic" w:cs="Malgun Gothic"/>
      <w:b/>
      <w:bCs/>
      <w:spacing w:val="-5"/>
      <w:sz w:val="17"/>
      <w:szCs w:val="17"/>
      <w:u w:val="none"/>
      <w:lang w:val="en-US"/>
    </w:rPr>
  </w:style>
  <w:style w:type="character" w:customStyle="1" w:styleId="7SimSun">
    <w:name w:val="正文文本 (7) + SimSun"/>
    <w:basedOn w:val="7"/>
    <w:qFormat/>
    <w:rPr>
      <w:rFonts w:ascii="宋体" w:eastAsia="宋体" w:hAnsi="宋体" w:cs="宋体"/>
      <w:b/>
      <w:bCs/>
      <w:color w:val="000000"/>
      <w:spacing w:val="10"/>
      <w:w w:val="100"/>
      <w:position w:val="0"/>
      <w:sz w:val="16"/>
      <w:szCs w:val="16"/>
      <w:u w:val="none"/>
      <w:lang w:val="zh-CN"/>
    </w:rPr>
  </w:style>
  <w:style w:type="character" w:customStyle="1" w:styleId="-2pt">
    <w:name w:val="正文文本 + 间距 -2 pt"/>
    <w:basedOn w:val="af1"/>
    <w:qFormat/>
    <w:rPr>
      <w:rFonts w:ascii="宋体" w:eastAsia="宋体" w:hAnsi="宋体" w:cs="宋体"/>
      <w:color w:val="000000"/>
      <w:spacing w:val="-40"/>
      <w:w w:val="100"/>
      <w:position w:val="0"/>
      <w:u w:val="none"/>
      <w:lang w:val="zh-CN"/>
    </w:rPr>
  </w:style>
  <w:style w:type="character" w:customStyle="1" w:styleId="-2pt1">
    <w:name w:val="正文文本 + 间距 -2 pt1"/>
    <w:basedOn w:val="af1"/>
    <w:qFormat/>
    <w:rPr>
      <w:rFonts w:ascii="宋体" w:eastAsia="宋体" w:hAnsi="宋体" w:cs="宋体"/>
      <w:color w:val="000000"/>
      <w:spacing w:val="-40"/>
      <w:w w:val="100"/>
      <w:position w:val="0"/>
      <w:u w:val="none"/>
      <w:lang w:val="zh-CN"/>
    </w:rPr>
  </w:style>
  <w:style w:type="paragraph" w:customStyle="1" w:styleId="24">
    <w:name w:val="标题 #2"/>
    <w:basedOn w:val="a"/>
    <w:link w:val="25"/>
    <w:qFormat/>
    <w:pPr>
      <w:shd w:val="clear" w:color="auto" w:fill="FFFFFF"/>
      <w:spacing w:line="326" w:lineRule="exact"/>
      <w:jc w:val="right"/>
      <w:outlineLvl w:val="1"/>
    </w:pPr>
    <w:rPr>
      <w:rFonts w:ascii="宋体" w:eastAsia="宋体" w:hAnsi="宋体" w:cs="宋体"/>
      <w:spacing w:val="20"/>
      <w:szCs w:val="21"/>
    </w:rPr>
  </w:style>
  <w:style w:type="character" w:customStyle="1" w:styleId="2MalgunGothic">
    <w:name w:val="标题 #2 + Malgun Gothic"/>
    <w:basedOn w:val="25"/>
    <w:qFormat/>
    <w:rPr>
      <w:rFonts w:ascii="Malgun Gothic" w:eastAsia="Malgun Gothic" w:hAnsi="Malgun Gothic" w:cs="Malgun Gothic"/>
      <w:b/>
      <w:bCs/>
      <w:i/>
      <w:iCs/>
      <w:color w:val="000000"/>
      <w:spacing w:val="0"/>
      <w:w w:val="100"/>
      <w:position w:val="0"/>
      <w:sz w:val="18"/>
      <w:szCs w:val="18"/>
      <w:u w:val="none"/>
      <w:lang w:val="zh-CN"/>
    </w:rPr>
  </w:style>
  <w:style w:type="character" w:customStyle="1" w:styleId="25">
    <w:name w:val="标题 #2_"/>
    <w:basedOn w:val="a0"/>
    <w:link w:val="24"/>
    <w:qFormat/>
    <w:rPr>
      <w:rFonts w:ascii="宋体" w:eastAsia="宋体" w:hAnsi="宋体" w:cs="宋体"/>
      <w:spacing w:val="20"/>
      <w:sz w:val="21"/>
      <w:szCs w:val="21"/>
      <w:u w:val="none"/>
      <w:lang w:val="en-US"/>
    </w:rPr>
  </w:style>
  <w:style w:type="character" w:customStyle="1" w:styleId="20pt">
    <w:name w:val="标题 #2 + 间距 0 pt"/>
    <w:basedOn w:val="25"/>
    <w:qFormat/>
    <w:rPr>
      <w:rFonts w:ascii="宋体" w:eastAsia="宋体" w:hAnsi="宋体" w:cs="宋体"/>
      <w:color w:val="000000"/>
      <w:spacing w:val="0"/>
      <w:w w:val="100"/>
      <w:position w:val="0"/>
      <w:sz w:val="21"/>
      <w:szCs w:val="21"/>
      <w:u w:val="none"/>
      <w:lang w:val="zh-CN"/>
    </w:rPr>
  </w:style>
  <w:style w:type="character" w:customStyle="1" w:styleId="2pt">
    <w:name w:val="正文文本 + 间距 2 pt"/>
    <w:basedOn w:val="af1"/>
    <w:qFormat/>
    <w:rPr>
      <w:rFonts w:ascii="宋体" w:eastAsia="宋体" w:hAnsi="宋体" w:cs="宋体"/>
      <w:color w:val="000000"/>
      <w:spacing w:val="50"/>
      <w:w w:val="100"/>
      <w:position w:val="0"/>
      <w:u w:val="none"/>
      <w:lang w:val="zh-CN"/>
    </w:rPr>
  </w:style>
  <w:style w:type="character" w:customStyle="1" w:styleId="-1pt1">
    <w:name w:val="正文文本 + 间距 -1 pt1"/>
    <w:basedOn w:val="af1"/>
    <w:qFormat/>
    <w:rPr>
      <w:rFonts w:ascii="宋体" w:eastAsia="宋体" w:hAnsi="宋体" w:cs="宋体"/>
      <w:color w:val="000000"/>
      <w:spacing w:val="-20"/>
      <w:w w:val="100"/>
      <w:position w:val="0"/>
      <w:u w:val="none"/>
      <w:lang w:val="zh-CN"/>
    </w:rPr>
  </w:style>
  <w:style w:type="character" w:customStyle="1" w:styleId="8pt">
    <w:name w:val="正文文本 + 8 pt"/>
    <w:basedOn w:val="af1"/>
    <w:qFormat/>
    <w:rPr>
      <w:rFonts w:ascii="宋体" w:eastAsia="宋体" w:hAnsi="宋体" w:cs="宋体"/>
      <w:color w:val="000000"/>
      <w:w w:val="100"/>
      <w:position w:val="0"/>
      <w:sz w:val="16"/>
      <w:szCs w:val="16"/>
      <w:u w:val="none"/>
      <w:lang w:val="zh-CN"/>
    </w:rPr>
  </w:style>
  <w:style w:type="character" w:customStyle="1" w:styleId="PalatinoLinotype">
    <w:name w:val="正文文本 + Palatino Linotype"/>
    <w:basedOn w:val="af1"/>
    <w:qFormat/>
    <w:rPr>
      <w:rFonts w:ascii="Palatino Linotype" w:eastAsia="Palatino Linotype" w:hAnsi="Palatino Linotype" w:cs="Palatino Linotype"/>
      <w:b/>
      <w:bCs/>
      <w:color w:val="000000"/>
      <w:spacing w:val="0"/>
      <w:w w:val="100"/>
      <w:position w:val="0"/>
      <w:sz w:val="15"/>
      <w:szCs w:val="15"/>
      <w:u w:val="none"/>
      <w:lang w:val="en-US"/>
    </w:rPr>
  </w:style>
  <w:style w:type="character" w:customStyle="1" w:styleId="19Exact">
    <w:name w:val="正文文本 (19) Exact"/>
    <w:basedOn w:val="a0"/>
    <w:qFormat/>
    <w:rPr>
      <w:rFonts w:ascii="宋体" w:eastAsia="宋体" w:hAnsi="宋体" w:cs="宋体"/>
      <w:spacing w:val="5"/>
      <w:sz w:val="18"/>
      <w:szCs w:val="18"/>
      <w:u w:val="none"/>
      <w:lang w:val="en-US"/>
    </w:rPr>
  </w:style>
  <w:style w:type="paragraph" w:customStyle="1" w:styleId="26">
    <w:name w:val="正文文本 (2)"/>
    <w:basedOn w:val="a"/>
    <w:link w:val="27"/>
    <w:qFormat/>
    <w:pPr>
      <w:shd w:val="clear" w:color="auto" w:fill="FFFFFF"/>
      <w:spacing w:line="214" w:lineRule="exact"/>
      <w:ind w:hanging="440"/>
    </w:pPr>
    <w:rPr>
      <w:rFonts w:ascii="宋体" w:eastAsia="宋体" w:hAnsi="宋体" w:cs="宋体"/>
      <w:sz w:val="15"/>
      <w:szCs w:val="15"/>
    </w:rPr>
  </w:style>
  <w:style w:type="character" w:customStyle="1" w:styleId="2Exact">
    <w:name w:val="正文文本 (2) Exact"/>
    <w:basedOn w:val="a0"/>
    <w:qFormat/>
    <w:rPr>
      <w:rFonts w:ascii="宋体" w:eastAsia="宋体" w:hAnsi="宋体" w:cs="宋体"/>
      <w:sz w:val="14"/>
      <w:szCs w:val="14"/>
      <w:u w:val="none"/>
      <w:lang w:val="en-US"/>
    </w:rPr>
  </w:style>
  <w:style w:type="character" w:customStyle="1" w:styleId="20ptExact1">
    <w:name w:val="正文文本 (2) + 间距 0 pt Exact1"/>
    <w:basedOn w:val="27"/>
    <w:qFormat/>
    <w:rPr>
      <w:rFonts w:ascii="宋体" w:eastAsia="宋体" w:hAnsi="宋体" w:cs="宋体"/>
      <w:color w:val="000000"/>
      <w:spacing w:val="12"/>
      <w:w w:val="100"/>
      <w:position w:val="0"/>
      <w:sz w:val="14"/>
      <w:szCs w:val="14"/>
      <w:u w:val="none"/>
      <w:lang w:val="zh-CN"/>
    </w:rPr>
  </w:style>
  <w:style w:type="character" w:customStyle="1" w:styleId="27">
    <w:name w:val="正文文本 (2)_"/>
    <w:basedOn w:val="a0"/>
    <w:link w:val="26"/>
    <w:qFormat/>
    <w:rPr>
      <w:rFonts w:ascii="宋体" w:eastAsia="宋体" w:hAnsi="宋体" w:cs="宋体"/>
      <w:sz w:val="15"/>
      <w:szCs w:val="15"/>
      <w:u w:val="none"/>
      <w:lang w:val="en-US"/>
    </w:rPr>
  </w:style>
  <w:style w:type="paragraph" w:customStyle="1" w:styleId="41">
    <w:name w:val="正文文本 (4)"/>
    <w:basedOn w:val="a"/>
    <w:link w:val="43"/>
    <w:qFormat/>
    <w:pPr>
      <w:shd w:val="clear" w:color="auto" w:fill="FFFFFF"/>
      <w:spacing w:before="240" w:after="420" w:line="0" w:lineRule="atLeast"/>
      <w:ind w:hanging="440"/>
      <w:jc w:val="center"/>
    </w:pPr>
    <w:rPr>
      <w:rFonts w:ascii="宋体" w:eastAsia="宋体" w:hAnsi="宋体" w:cs="宋体"/>
      <w:spacing w:val="10"/>
      <w:sz w:val="15"/>
      <w:szCs w:val="15"/>
    </w:rPr>
  </w:style>
  <w:style w:type="character" w:customStyle="1" w:styleId="49ptExact">
    <w:name w:val="正文文本 (4) + 间距 9 pt Exact"/>
    <w:basedOn w:val="43"/>
    <w:qFormat/>
    <w:rPr>
      <w:rFonts w:ascii="宋体" w:eastAsia="宋体" w:hAnsi="宋体" w:cs="宋体"/>
      <w:color w:val="000000"/>
      <w:spacing w:val="195"/>
      <w:w w:val="100"/>
      <w:position w:val="0"/>
      <w:sz w:val="14"/>
      <w:szCs w:val="14"/>
      <w:u w:val="none"/>
      <w:lang w:val="zh-CN"/>
    </w:rPr>
  </w:style>
  <w:style w:type="character" w:customStyle="1" w:styleId="43">
    <w:name w:val="正文文本 (4)_"/>
    <w:basedOn w:val="a0"/>
    <w:link w:val="41"/>
    <w:qFormat/>
    <w:rPr>
      <w:rFonts w:ascii="宋体" w:eastAsia="宋体" w:hAnsi="宋体" w:cs="宋体"/>
      <w:spacing w:val="10"/>
      <w:sz w:val="15"/>
      <w:szCs w:val="15"/>
      <w:u w:val="none"/>
    </w:rPr>
  </w:style>
  <w:style w:type="character" w:customStyle="1" w:styleId="191">
    <w:name w:val="正文文本 (19) + 斜体"/>
    <w:basedOn w:val="190"/>
    <w:qFormat/>
    <w:rPr>
      <w:rFonts w:ascii="Times New Roman" w:eastAsia="Times New Roman" w:hAnsi="Times New Roman" w:cs="Times New Roman"/>
      <w:b/>
      <w:bCs/>
      <w:i/>
      <w:iCs/>
      <w:color w:val="000000"/>
      <w:spacing w:val="-26"/>
      <w:w w:val="100"/>
      <w:position w:val="0"/>
      <w:sz w:val="12"/>
      <w:szCs w:val="12"/>
      <w:u w:val="none"/>
      <w:lang w:val="en-US"/>
    </w:rPr>
  </w:style>
  <w:style w:type="character" w:customStyle="1" w:styleId="28">
    <w:name w:val="正文文本 + 斜体2"/>
    <w:basedOn w:val="af1"/>
    <w:qFormat/>
    <w:rPr>
      <w:rFonts w:ascii="宋体" w:eastAsia="宋体" w:hAnsi="宋体" w:cs="宋体"/>
      <w:i/>
      <w:iCs/>
      <w:color w:val="000000"/>
      <w:spacing w:val="-26"/>
      <w:w w:val="100"/>
      <w:position w:val="0"/>
      <w:u w:val="none"/>
      <w:lang w:val="zh-CN"/>
    </w:rPr>
  </w:style>
  <w:style w:type="character" w:customStyle="1" w:styleId="Exact1">
    <w:name w:val="正文文本 Exact1"/>
    <w:basedOn w:val="af1"/>
    <w:qFormat/>
    <w:rPr>
      <w:rFonts w:ascii="宋体" w:eastAsia="宋体" w:hAnsi="宋体" w:cs="宋体"/>
      <w:color w:val="000000"/>
      <w:spacing w:val="12"/>
      <w:w w:val="100"/>
      <w:position w:val="0"/>
      <w:u w:val="none"/>
      <w:lang w:val="zh-CN"/>
    </w:rPr>
  </w:style>
  <w:style w:type="character" w:customStyle="1" w:styleId="MalgunGothic3">
    <w:name w:val="正文文本 + Malgun Gothic3"/>
    <w:basedOn w:val="af1"/>
    <w:qFormat/>
    <w:rPr>
      <w:rFonts w:ascii="Malgun Gothic" w:eastAsia="Malgun Gothic" w:hAnsi="Malgun Gothic" w:cs="Malgun Gothic"/>
      <w:color w:val="000000"/>
      <w:spacing w:val="0"/>
      <w:w w:val="100"/>
      <w:position w:val="0"/>
      <w:sz w:val="21"/>
      <w:szCs w:val="21"/>
      <w:u w:val="none"/>
      <w:lang w:val="en-US"/>
    </w:rPr>
  </w:style>
  <w:style w:type="character" w:customStyle="1" w:styleId="95pt21">
    <w:name w:val="正文文本 + 9.5 pt21"/>
    <w:basedOn w:val="af1"/>
    <w:qFormat/>
    <w:rPr>
      <w:rFonts w:ascii="宋体" w:eastAsia="宋体" w:hAnsi="宋体" w:cs="宋体"/>
      <w:color w:val="000000"/>
      <w:spacing w:val="-20"/>
      <w:w w:val="100"/>
      <w:position w:val="0"/>
      <w:sz w:val="19"/>
      <w:szCs w:val="19"/>
      <w:u w:val="none"/>
      <w:lang w:val="en-US"/>
    </w:rPr>
  </w:style>
  <w:style w:type="character" w:customStyle="1" w:styleId="MalgunGothic4">
    <w:name w:val="正文文本 + Malgun Gothic4"/>
    <w:basedOn w:val="af1"/>
    <w:qFormat/>
    <w:rPr>
      <w:rFonts w:ascii="Malgun Gothic" w:eastAsia="Malgun Gothic" w:hAnsi="Malgun Gothic" w:cs="Malgun Gothic"/>
      <w:b/>
      <w:bCs/>
      <w:color w:val="000000"/>
      <w:spacing w:val="0"/>
      <w:w w:val="100"/>
      <w:position w:val="0"/>
      <w:sz w:val="18"/>
      <w:szCs w:val="18"/>
      <w:u w:val="none"/>
      <w:lang w:val="en-US"/>
    </w:rPr>
  </w:style>
  <w:style w:type="paragraph" w:customStyle="1" w:styleId="29">
    <w:name w:val="正文文本 (29)"/>
    <w:basedOn w:val="a"/>
    <w:link w:val="290"/>
    <w:qFormat/>
    <w:pPr>
      <w:shd w:val="clear" w:color="auto" w:fill="FFFFFF"/>
      <w:spacing w:before="180" w:line="0" w:lineRule="atLeast"/>
      <w:jc w:val="right"/>
    </w:pPr>
    <w:rPr>
      <w:rFonts w:ascii="Malgun Gothic" w:eastAsia="Malgun Gothic" w:hAnsi="Malgun Gothic" w:cs="Malgun Gothic"/>
      <w:b/>
      <w:bCs/>
      <w:sz w:val="20"/>
      <w:szCs w:val="20"/>
    </w:rPr>
  </w:style>
  <w:style w:type="character" w:customStyle="1" w:styleId="29SimSun1">
    <w:name w:val="正文文本 (29) + SimSun1"/>
    <w:basedOn w:val="290"/>
    <w:qFormat/>
    <w:rPr>
      <w:rFonts w:ascii="宋体" w:eastAsia="宋体" w:hAnsi="宋体" w:cs="宋体"/>
      <w:b/>
      <w:bCs/>
      <w:color w:val="000000"/>
      <w:spacing w:val="-40"/>
      <w:w w:val="100"/>
      <w:position w:val="0"/>
      <w:sz w:val="21"/>
      <w:szCs w:val="21"/>
      <w:u w:val="none"/>
      <w:lang w:val="zh-CN"/>
    </w:rPr>
  </w:style>
  <w:style w:type="character" w:customStyle="1" w:styleId="290">
    <w:name w:val="正文文本 (29)_"/>
    <w:basedOn w:val="a0"/>
    <w:link w:val="29"/>
    <w:qFormat/>
    <w:rPr>
      <w:rFonts w:ascii="Malgun Gothic" w:eastAsia="Malgun Gothic" w:hAnsi="Malgun Gothic" w:cs="Malgun Gothic"/>
      <w:b/>
      <w:bCs/>
      <w:sz w:val="20"/>
      <w:szCs w:val="20"/>
      <w:u w:val="none"/>
      <w:lang w:val="en-US"/>
    </w:rPr>
  </w:style>
  <w:style w:type="character" w:customStyle="1" w:styleId="410">
    <w:name w:val="正文文本 (4)1"/>
    <w:basedOn w:val="43"/>
    <w:qFormat/>
    <w:rPr>
      <w:rFonts w:ascii="宋体" w:eastAsia="宋体" w:hAnsi="宋体" w:cs="宋体"/>
      <w:color w:val="000000"/>
      <w:spacing w:val="0"/>
      <w:w w:val="100"/>
      <w:position w:val="0"/>
      <w:sz w:val="15"/>
      <w:szCs w:val="15"/>
      <w:u w:val="none"/>
      <w:lang w:val="zh-CN"/>
    </w:rPr>
  </w:style>
  <w:style w:type="character" w:customStyle="1" w:styleId="120pt">
    <w:name w:val="正文文本 (12) + 间距 0 pt"/>
    <w:basedOn w:val="120"/>
    <w:qFormat/>
    <w:rPr>
      <w:rFonts w:ascii="Malgun Gothic" w:eastAsia="Malgun Gothic" w:hAnsi="Malgun Gothic" w:cs="Malgun Gothic"/>
      <w:color w:val="000000"/>
      <w:spacing w:val="0"/>
      <w:w w:val="100"/>
      <w:position w:val="0"/>
      <w:sz w:val="21"/>
      <w:szCs w:val="21"/>
      <w:u w:val="none"/>
      <w:lang w:val="en-US"/>
    </w:rPr>
  </w:style>
  <w:style w:type="character" w:customStyle="1" w:styleId="1210">
    <w:name w:val="正文文本 (12) + 小型大写1"/>
    <w:basedOn w:val="120"/>
    <w:qFormat/>
    <w:rPr>
      <w:rFonts w:ascii="Malgun Gothic" w:eastAsia="Malgun Gothic" w:hAnsi="Malgun Gothic" w:cs="Malgun Gothic"/>
      <w:smallCaps/>
      <w:color w:val="000000"/>
      <w:spacing w:val="0"/>
      <w:w w:val="100"/>
      <w:position w:val="0"/>
      <w:sz w:val="21"/>
      <w:szCs w:val="21"/>
      <w:u w:val="none"/>
      <w:lang w:val="en-US"/>
    </w:rPr>
  </w:style>
  <w:style w:type="character" w:customStyle="1" w:styleId="MalgunGothic7">
    <w:name w:val="正文文本 + Malgun Gothic7"/>
    <w:basedOn w:val="af1"/>
    <w:qFormat/>
    <w:rPr>
      <w:rFonts w:ascii="Malgun Gothic" w:eastAsia="Malgun Gothic" w:hAnsi="Malgun Gothic" w:cs="Malgun Gothic"/>
      <w:color w:val="000000"/>
      <w:spacing w:val="0"/>
      <w:w w:val="100"/>
      <w:position w:val="0"/>
      <w:sz w:val="22"/>
      <w:szCs w:val="22"/>
      <w:u w:val="none"/>
      <w:lang w:val="en-US"/>
    </w:rPr>
  </w:style>
  <w:style w:type="character" w:customStyle="1" w:styleId="11SimSun">
    <w:name w:val="正文文本 (11) + SimSun"/>
    <w:basedOn w:val="110"/>
    <w:qFormat/>
    <w:rPr>
      <w:rFonts w:ascii="宋体" w:eastAsia="宋体" w:hAnsi="宋体" w:cs="宋体"/>
      <w:color w:val="000000"/>
      <w:spacing w:val="0"/>
      <w:w w:val="100"/>
      <w:position w:val="0"/>
      <w:sz w:val="23"/>
      <w:szCs w:val="23"/>
      <w:u w:val="none"/>
      <w:lang w:val="zh-CN"/>
    </w:rPr>
  </w:style>
  <w:style w:type="character" w:customStyle="1" w:styleId="300">
    <w:name w:val="正文文本 (30) + 粗体"/>
    <w:basedOn w:val="301"/>
    <w:qFormat/>
    <w:rPr>
      <w:rFonts w:ascii="宋体" w:eastAsia="宋体" w:hAnsi="宋体" w:cs="宋体"/>
      <w:b/>
      <w:bCs/>
      <w:color w:val="000000"/>
      <w:spacing w:val="-10"/>
      <w:w w:val="100"/>
      <w:position w:val="0"/>
      <w:sz w:val="23"/>
      <w:szCs w:val="23"/>
      <w:u w:val="none"/>
      <w:lang w:val="en-US"/>
    </w:rPr>
  </w:style>
  <w:style w:type="character" w:customStyle="1" w:styleId="301">
    <w:name w:val="正文文本 (30)_"/>
    <w:basedOn w:val="a0"/>
    <w:link w:val="302"/>
    <w:qFormat/>
    <w:rPr>
      <w:rFonts w:ascii="宋体" w:eastAsia="宋体" w:hAnsi="宋体" w:cs="宋体"/>
      <w:sz w:val="23"/>
      <w:szCs w:val="23"/>
      <w:u w:val="none"/>
    </w:rPr>
  </w:style>
  <w:style w:type="paragraph" w:customStyle="1" w:styleId="302">
    <w:name w:val="正文文本 (30)2"/>
    <w:basedOn w:val="a"/>
    <w:link w:val="301"/>
    <w:qFormat/>
    <w:pPr>
      <w:shd w:val="clear" w:color="auto" w:fill="FFFFFF"/>
      <w:spacing w:before="180" w:after="180" w:line="466" w:lineRule="exact"/>
      <w:ind w:hanging="480"/>
      <w:jc w:val="distribute"/>
    </w:pPr>
    <w:rPr>
      <w:rFonts w:ascii="宋体" w:eastAsia="宋体" w:hAnsi="宋体" w:cs="宋体"/>
      <w:sz w:val="23"/>
      <w:szCs w:val="23"/>
    </w:rPr>
  </w:style>
  <w:style w:type="character" w:customStyle="1" w:styleId="14SimSun">
    <w:name w:val="正文文本 (14) + SimSun"/>
    <w:basedOn w:val="140"/>
    <w:qFormat/>
    <w:rPr>
      <w:rFonts w:ascii="宋体" w:eastAsia="宋体" w:hAnsi="宋体" w:cs="宋体"/>
      <w:i/>
      <w:iCs/>
      <w:color w:val="000000"/>
      <w:spacing w:val="0"/>
      <w:w w:val="100"/>
      <w:position w:val="0"/>
      <w:sz w:val="20"/>
      <w:szCs w:val="20"/>
      <w:u w:val="none"/>
      <w:lang w:val="zh-CN"/>
    </w:rPr>
  </w:style>
  <w:style w:type="character" w:customStyle="1" w:styleId="14MSGothic">
    <w:name w:val="正文文本 (14) + MS Gothic"/>
    <w:basedOn w:val="140"/>
    <w:qFormat/>
    <w:rPr>
      <w:rFonts w:ascii="MS Gothic" w:eastAsia="MS Gothic" w:hAnsi="MS Gothic" w:cs="MS Gothic"/>
      <w:i/>
      <w:iCs/>
      <w:color w:val="000000"/>
      <w:spacing w:val="-20"/>
      <w:w w:val="150"/>
      <w:position w:val="0"/>
      <w:sz w:val="14"/>
      <w:szCs w:val="14"/>
      <w:u w:val="none"/>
      <w:lang w:val="en-US"/>
    </w:rPr>
  </w:style>
  <w:style w:type="paragraph" w:customStyle="1" w:styleId="161">
    <w:name w:val="正文文本 (16)1"/>
    <w:basedOn w:val="a"/>
    <w:link w:val="160"/>
    <w:qFormat/>
    <w:pPr>
      <w:shd w:val="clear" w:color="auto" w:fill="FFFFFF"/>
      <w:spacing w:before="240" w:after="360" w:line="389" w:lineRule="exact"/>
      <w:jc w:val="distribute"/>
    </w:pPr>
    <w:rPr>
      <w:rFonts w:ascii="宋体" w:eastAsia="宋体" w:hAnsi="宋体" w:cs="宋体"/>
      <w:sz w:val="23"/>
      <w:szCs w:val="23"/>
    </w:rPr>
  </w:style>
  <w:style w:type="character" w:customStyle="1" w:styleId="162">
    <w:name w:val="正文文本 (16)"/>
    <w:basedOn w:val="160"/>
    <w:qFormat/>
    <w:rPr>
      <w:rFonts w:ascii="宋体" w:eastAsia="宋体" w:hAnsi="宋体" w:cs="宋体"/>
      <w:color w:val="000000"/>
      <w:spacing w:val="0"/>
      <w:w w:val="100"/>
      <w:position w:val="0"/>
      <w:sz w:val="23"/>
      <w:szCs w:val="23"/>
      <w:u w:val="none"/>
      <w:lang w:val="en-US"/>
    </w:rPr>
  </w:style>
  <w:style w:type="character" w:customStyle="1" w:styleId="160">
    <w:name w:val="正文文本 (16)_"/>
    <w:basedOn w:val="a0"/>
    <w:link w:val="161"/>
    <w:qFormat/>
    <w:rPr>
      <w:rFonts w:ascii="宋体" w:eastAsia="宋体" w:hAnsi="宋体" w:cs="宋体"/>
      <w:sz w:val="23"/>
      <w:szCs w:val="23"/>
      <w:u w:val="none"/>
    </w:rPr>
  </w:style>
  <w:style w:type="character" w:customStyle="1" w:styleId="181">
    <w:name w:val="18"/>
    <w:basedOn w:val="a0"/>
    <w:qFormat/>
    <w:rPr>
      <w:rFonts w:ascii="宋体" w:eastAsia="宋体" w:hAnsi="宋体" w:cs="宋体" w:hint="eastAsia"/>
      <w:color w:val="000000"/>
      <w:spacing w:val="0"/>
      <w:sz w:val="23"/>
      <w:szCs w:val="23"/>
    </w:rPr>
  </w:style>
  <w:style w:type="character" w:customStyle="1" w:styleId="291">
    <w:name w:val="29"/>
    <w:basedOn w:val="a0"/>
    <w:qFormat/>
    <w:rPr>
      <w:rFonts w:ascii="宋体" w:eastAsia="宋体" w:hAnsi="宋体" w:cs="宋体" w:hint="eastAsia"/>
      <w:color w:val="000000"/>
      <w:spacing w:val="-10"/>
      <w:sz w:val="23"/>
      <w:szCs w:val="23"/>
    </w:rPr>
  </w:style>
  <w:style w:type="character" w:customStyle="1" w:styleId="250">
    <w:name w:val="25"/>
    <w:basedOn w:val="a0"/>
    <w:qFormat/>
    <w:rPr>
      <w:rFonts w:ascii="宋体" w:eastAsia="宋体" w:hAnsi="宋体" w:cs="宋体" w:hint="eastAsia"/>
      <w:color w:val="000000"/>
      <w:spacing w:val="-10"/>
      <w:sz w:val="19"/>
      <w:szCs w:val="19"/>
    </w:rPr>
  </w:style>
  <w:style w:type="character" w:customStyle="1" w:styleId="340">
    <w:name w:val="34"/>
    <w:basedOn w:val="a0"/>
    <w:qFormat/>
    <w:rPr>
      <w:rFonts w:ascii="宋体" w:eastAsia="宋体" w:hAnsi="宋体" w:cs="宋体" w:hint="eastAsia"/>
      <w:color w:val="000000"/>
      <w:spacing w:val="0"/>
      <w:sz w:val="20"/>
      <w:szCs w:val="20"/>
    </w:rPr>
  </w:style>
  <w:style w:type="character" w:customStyle="1" w:styleId="240">
    <w:name w:val="24"/>
    <w:basedOn w:val="a0"/>
    <w:qFormat/>
    <w:rPr>
      <w:rFonts w:ascii="宋体" w:eastAsia="宋体" w:hAnsi="宋体" w:cs="宋体" w:hint="eastAsia"/>
      <w:color w:val="000000"/>
      <w:spacing w:val="10"/>
      <w:sz w:val="19"/>
      <w:szCs w:val="19"/>
    </w:rPr>
  </w:style>
  <w:style w:type="character" w:customStyle="1" w:styleId="192">
    <w:name w:val="19"/>
    <w:basedOn w:val="a0"/>
    <w:qFormat/>
    <w:rPr>
      <w:rFonts w:ascii="宋体" w:eastAsia="宋体" w:hAnsi="宋体" w:cs="宋体" w:hint="eastAsia"/>
      <w:b/>
      <w:color w:val="000000"/>
      <w:spacing w:val="-20"/>
      <w:sz w:val="20"/>
      <w:szCs w:val="20"/>
    </w:rPr>
  </w:style>
  <w:style w:type="character" w:customStyle="1" w:styleId="311">
    <w:name w:val="31"/>
    <w:basedOn w:val="a0"/>
    <w:qFormat/>
    <w:rPr>
      <w:rFonts w:ascii="Malgun Gothic" w:eastAsia="Malgun Gothic" w:hAnsi="Malgun Gothic" w:cs="Malgun Gothic" w:hint="eastAsia"/>
      <w:b/>
      <w:color w:val="000000"/>
      <w:spacing w:val="0"/>
      <w:sz w:val="14"/>
      <w:szCs w:val="14"/>
    </w:rPr>
  </w:style>
  <w:style w:type="character" w:customStyle="1" w:styleId="10SimSun1">
    <w:name w:val="正文文本 (10) + SimSun1"/>
    <w:basedOn w:val="100"/>
    <w:qFormat/>
    <w:rPr>
      <w:rFonts w:ascii="宋体" w:eastAsia="宋体" w:hAnsi="宋体" w:cs="宋体"/>
      <w:color w:val="000000"/>
      <w:spacing w:val="0"/>
      <w:w w:val="100"/>
      <w:position w:val="0"/>
      <w:sz w:val="21"/>
      <w:szCs w:val="21"/>
      <w:u w:val="none"/>
      <w:lang w:val="zh-CN"/>
    </w:rPr>
  </w:style>
  <w:style w:type="character" w:customStyle="1" w:styleId="100">
    <w:name w:val="正文文本 (10)_"/>
    <w:basedOn w:val="a0"/>
    <w:link w:val="101"/>
    <w:qFormat/>
    <w:rPr>
      <w:rFonts w:ascii="Times New Roman" w:eastAsia="Times New Roman" w:hAnsi="Times New Roman" w:cs="Times New Roman"/>
      <w:sz w:val="21"/>
      <w:szCs w:val="21"/>
      <w:u w:val="none"/>
      <w:lang w:val="en-US"/>
    </w:rPr>
  </w:style>
  <w:style w:type="paragraph" w:customStyle="1" w:styleId="101">
    <w:name w:val="正文文本 (10)"/>
    <w:basedOn w:val="a"/>
    <w:link w:val="100"/>
    <w:qFormat/>
    <w:pPr>
      <w:shd w:val="clear" w:color="auto" w:fill="FFFFFF"/>
      <w:spacing w:before="240" w:after="1620" w:line="307" w:lineRule="exact"/>
      <w:jc w:val="center"/>
    </w:pPr>
    <w:rPr>
      <w:rFonts w:ascii="Times New Roman" w:eastAsia="Times New Roman" w:hAnsi="Times New Roman" w:cs="Times New Roman"/>
      <w:szCs w:val="21"/>
    </w:rPr>
  </w:style>
  <w:style w:type="character" w:customStyle="1" w:styleId="100pt">
    <w:name w:val="正文文本 (10) + 间距 0 pt"/>
    <w:basedOn w:val="100"/>
    <w:qFormat/>
    <w:rPr>
      <w:rFonts w:ascii="Times New Roman" w:eastAsia="Times New Roman" w:hAnsi="Times New Roman" w:cs="Times New Roman"/>
      <w:color w:val="000000"/>
      <w:spacing w:val="-10"/>
      <w:w w:val="100"/>
      <w:position w:val="0"/>
      <w:sz w:val="21"/>
      <w:szCs w:val="21"/>
      <w:u w:val="none"/>
      <w:lang w:val="en-US"/>
    </w:rPr>
  </w:style>
  <w:style w:type="character" w:customStyle="1" w:styleId="-1pt2">
    <w:name w:val="正文文本 + 间距 -1 pt2"/>
    <w:basedOn w:val="af1"/>
    <w:qFormat/>
    <w:rPr>
      <w:rFonts w:ascii="宋体" w:eastAsia="宋体" w:hAnsi="宋体" w:cs="宋体"/>
      <w:color w:val="000000"/>
      <w:spacing w:val="-30"/>
      <w:w w:val="100"/>
      <w:position w:val="0"/>
      <w:sz w:val="24"/>
      <w:szCs w:val="24"/>
      <w:u w:val="none"/>
      <w:lang w:val="zh-CN"/>
    </w:rPr>
  </w:style>
  <w:style w:type="character" w:customStyle="1" w:styleId="12SimSun7">
    <w:name w:val="正文文本 (12) + SimSun7"/>
    <w:basedOn w:val="120"/>
    <w:qFormat/>
    <w:rPr>
      <w:rFonts w:ascii="宋体" w:eastAsia="宋体" w:hAnsi="宋体" w:cs="宋体"/>
      <w:color w:val="000000"/>
      <w:spacing w:val="0"/>
      <w:w w:val="100"/>
      <w:position w:val="0"/>
      <w:sz w:val="24"/>
      <w:szCs w:val="24"/>
      <w:u w:val="none"/>
      <w:lang w:val="zh-CN"/>
    </w:rPr>
  </w:style>
  <w:style w:type="character" w:customStyle="1" w:styleId="12SimSun11">
    <w:name w:val="正文文本 (12) + SimSun11"/>
    <w:basedOn w:val="120"/>
    <w:qFormat/>
    <w:rPr>
      <w:rFonts w:ascii="宋体" w:eastAsia="宋体" w:hAnsi="宋体" w:cs="宋体"/>
      <w:color w:val="000000"/>
      <w:spacing w:val="80"/>
      <w:w w:val="100"/>
      <w:position w:val="0"/>
      <w:sz w:val="24"/>
      <w:szCs w:val="24"/>
      <w:u w:val="none"/>
      <w:lang w:val="zh-CN"/>
    </w:rPr>
  </w:style>
  <w:style w:type="character" w:customStyle="1" w:styleId="102105pt">
    <w:name w:val="正文文本 (102) + 10.5 pt"/>
    <w:basedOn w:val="102"/>
    <w:qFormat/>
    <w:rPr>
      <w:rFonts w:ascii="宋体" w:eastAsia="宋体" w:hAnsi="宋体" w:cs="宋体"/>
      <w:color w:val="000000"/>
      <w:spacing w:val="0"/>
      <w:w w:val="100"/>
      <w:position w:val="0"/>
      <w:sz w:val="21"/>
      <w:szCs w:val="21"/>
      <w:u w:val="none"/>
      <w:lang w:val="en-US"/>
    </w:rPr>
  </w:style>
  <w:style w:type="character" w:customStyle="1" w:styleId="102">
    <w:name w:val="正文文本 (102)_"/>
    <w:basedOn w:val="a0"/>
    <w:link w:val="1020"/>
    <w:qFormat/>
    <w:rPr>
      <w:rFonts w:ascii="宋体" w:eastAsia="宋体" w:hAnsi="宋体" w:cs="宋体"/>
      <w:sz w:val="23"/>
      <w:szCs w:val="23"/>
      <w:u w:val="none"/>
    </w:rPr>
  </w:style>
  <w:style w:type="paragraph" w:customStyle="1" w:styleId="1020">
    <w:name w:val="正文文本 (102)"/>
    <w:basedOn w:val="a"/>
    <w:link w:val="102"/>
    <w:qFormat/>
    <w:pPr>
      <w:shd w:val="clear" w:color="auto" w:fill="FFFFFF"/>
      <w:spacing w:line="384" w:lineRule="exact"/>
      <w:ind w:hanging="460"/>
      <w:jc w:val="distribute"/>
    </w:pPr>
    <w:rPr>
      <w:rFonts w:ascii="宋体" w:eastAsia="宋体" w:hAnsi="宋体" w:cs="宋体"/>
      <w:sz w:val="23"/>
      <w:szCs w:val="23"/>
    </w:rPr>
  </w:style>
  <w:style w:type="paragraph" w:customStyle="1" w:styleId="103">
    <w:name w:val="正文文本 (103)"/>
    <w:basedOn w:val="a"/>
    <w:qFormat/>
    <w:pPr>
      <w:shd w:val="clear" w:color="auto" w:fill="FFFFFF"/>
      <w:spacing w:line="389" w:lineRule="exact"/>
      <w:ind w:hanging="460"/>
    </w:pPr>
    <w:rPr>
      <w:rFonts w:ascii="宋体" w:eastAsia="宋体" w:hAnsi="宋体" w:cs="宋体"/>
      <w:szCs w:val="21"/>
    </w:rPr>
  </w:style>
  <w:style w:type="character" w:customStyle="1" w:styleId="40pt">
    <w:name w:val="正文文本 (4) + 间距 0 pt"/>
    <w:basedOn w:val="43"/>
    <w:qFormat/>
    <w:rPr>
      <w:rFonts w:ascii="宋体" w:eastAsia="宋体" w:hAnsi="宋体" w:cs="宋体"/>
      <w:color w:val="000000"/>
      <w:spacing w:val="0"/>
      <w:w w:val="100"/>
      <w:position w:val="0"/>
      <w:sz w:val="15"/>
      <w:szCs w:val="15"/>
      <w:u w:val="none"/>
      <w:lang w:val="en-US"/>
    </w:rPr>
  </w:style>
  <w:style w:type="character" w:customStyle="1" w:styleId="2pt3">
    <w:name w:val="正文文本 + 间距 2 pt3"/>
    <w:basedOn w:val="af1"/>
    <w:qFormat/>
    <w:rPr>
      <w:rFonts w:ascii="宋体" w:eastAsia="宋体" w:hAnsi="宋体" w:cs="宋体"/>
      <w:color w:val="000000"/>
      <w:spacing w:val="40"/>
      <w:w w:val="100"/>
      <w:position w:val="0"/>
      <w:sz w:val="24"/>
      <w:szCs w:val="24"/>
      <w:u w:val="none"/>
      <w:lang w:val="zh-CN"/>
    </w:rPr>
  </w:style>
  <w:style w:type="character" w:customStyle="1" w:styleId="12SimSun12">
    <w:name w:val="正文文本 (12) + SimSun12"/>
    <w:basedOn w:val="120"/>
    <w:qFormat/>
    <w:rPr>
      <w:rFonts w:ascii="宋体" w:eastAsia="宋体" w:hAnsi="宋体" w:cs="宋体"/>
      <w:color w:val="000000"/>
      <w:spacing w:val="40"/>
      <w:w w:val="100"/>
      <w:position w:val="0"/>
      <w:sz w:val="24"/>
      <w:szCs w:val="24"/>
      <w:u w:val="none"/>
      <w:lang w:val="zh-CN"/>
    </w:rPr>
  </w:style>
  <w:style w:type="character" w:customStyle="1" w:styleId="12SimSun13">
    <w:name w:val="正文文本 (12) + SimSun13"/>
    <w:basedOn w:val="120"/>
    <w:qFormat/>
    <w:rPr>
      <w:rFonts w:ascii="宋体" w:eastAsia="宋体" w:hAnsi="宋体" w:cs="宋体"/>
      <w:color w:val="000000"/>
      <w:spacing w:val="40"/>
      <w:w w:val="100"/>
      <w:position w:val="0"/>
      <w:sz w:val="24"/>
      <w:szCs w:val="24"/>
      <w:u w:val="none"/>
      <w:lang w:val="zh-CN"/>
    </w:rPr>
  </w:style>
  <w:style w:type="character" w:customStyle="1" w:styleId="2pt4">
    <w:name w:val="正文文本 + 间距 2 pt4"/>
    <w:basedOn w:val="af1"/>
    <w:qFormat/>
    <w:rPr>
      <w:rFonts w:ascii="宋体" w:eastAsia="宋体" w:hAnsi="宋体" w:cs="宋体"/>
      <w:color w:val="000000"/>
      <w:spacing w:val="40"/>
      <w:w w:val="100"/>
      <w:position w:val="0"/>
      <w:sz w:val="24"/>
      <w:szCs w:val="24"/>
      <w:u w:val="none"/>
      <w:lang w:val="zh-CN"/>
    </w:rPr>
  </w:style>
  <w:style w:type="character" w:customStyle="1" w:styleId="4pt">
    <w:name w:val="正文文本 + 间距 4 pt"/>
    <w:basedOn w:val="af1"/>
    <w:qFormat/>
    <w:rPr>
      <w:rFonts w:ascii="宋体" w:eastAsia="宋体" w:hAnsi="宋体" w:cs="宋体"/>
      <w:color w:val="000000"/>
      <w:spacing w:val="80"/>
      <w:w w:val="100"/>
      <w:position w:val="0"/>
      <w:sz w:val="24"/>
      <w:szCs w:val="24"/>
      <w:u w:val="none"/>
      <w:lang w:val="zh-CN"/>
    </w:rPr>
  </w:style>
  <w:style w:type="character" w:customStyle="1" w:styleId="15TimesNewRoman1">
    <w:name w:val="正文文本 (15) + Times New Roman1"/>
    <w:basedOn w:val="150"/>
    <w:qFormat/>
    <w:rPr>
      <w:rFonts w:ascii="Times New Roman" w:eastAsia="Times New Roman" w:hAnsi="Times New Roman" w:cs="Times New Roman"/>
      <w:color w:val="000000"/>
      <w:spacing w:val="-10"/>
      <w:w w:val="100"/>
      <w:position w:val="0"/>
      <w:sz w:val="21"/>
      <w:szCs w:val="21"/>
      <w:u w:val="none"/>
      <w:lang w:val="en-US"/>
    </w:rPr>
  </w:style>
  <w:style w:type="character" w:customStyle="1" w:styleId="15-1pt">
    <w:name w:val="正文文本 (15) + 间距 -1 pt"/>
    <w:basedOn w:val="150"/>
    <w:qFormat/>
    <w:rPr>
      <w:rFonts w:ascii="宋体" w:eastAsia="宋体" w:hAnsi="宋体" w:cs="宋体"/>
      <w:color w:val="000000"/>
      <w:spacing w:val="-30"/>
      <w:w w:val="100"/>
      <w:position w:val="0"/>
      <w:sz w:val="21"/>
      <w:szCs w:val="21"/>
      <w:u w:val="none"/>
      <w:lang w:val="zh-CN"/>
    </w:rPr>
  </w:style>
  <w:style w:type="character" w:customStyle="1" w:styleId="80pt">
    <w:name w:val="正文文本 (8) + 间距 0 pt"/>
    <w:basedOn w:val="82"/>
    <w:qFormat/>
    <w:rPr>
      <w:rFonts w:ascii="宋体" w:eastAsia="宋体" w:hAnsi="宋体" w:cs="宋体"/>
      <w:color w:val="000000"/>
      <w:spacing w:val="-10"/>
      <w:w w:val="100"/>
      <w:position w:val="0"/>
      <w:sz w:val="21"/>
      <w:szCs w:val="21"/>
      <w:u w:val="none"/>
      <w:lang w:val="en-US"/>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8SimSun">
    <w:name w:val="正文文本 (18) + SimSun"/>
    <w:basedOn w:val="180"/>
    <w:qFormat/>
    <w:rPr>
      <w:rFonts w:ascii="宋体" w:eastAsia="宋体" w:hAnsi="宋体" w:cs="宋体"/>
      <w:b/>
      <w:bCs/>
      <w:color w:val="000000"/>
      <w:spacing w:val="0"/>
      <w:w w:val="100"/>
      <w:position w:val="0"/>
      <w:sz w:val="21"/>
      <w:szCs w:val="21"/>
      <w:u w:val="none"/>
      <w:lang w:val="zh-CN"/>
    </w:rPr>
  </w:style>
  <w:style w:type="character" w:customStyle="1" w:styleId="189pt">
    <w:name w:val="正文文本 (18) + 9 pt"/>
    <w:basedOn w:val="180"/>
    <w:qFormat/>
    <w:rPr>
      <w:rFonts w:ascii="Times New Roman" w:eastAsia="Times New Roman" w:hAnsi="Times New Roman" w:cs="Times New Roman"/>
      <w:b/>
      <w:bCs/>
      <w:color w:val="000000"/>
      <w:spacing w:val="0"/>
      <w:w w:val="100"/>
      <w:position w:val="0"/>
      <w:sz w:val="18"/>
      <w:szCs w:val="18"/>
      <w:u w:val="none"/>
      <w:lang w:val="en-US"/>
    </w:rPr>
  </w:style>
  <w:style w:type="paragraph" w:customStyle="1" w:styleId="230">
    <w:name w:val="正文文本 (23)"/>
    <w:basedOn w:val="a"/>
    <w:qFormat/>
    <w:pPr>
      <w:shd w:val="clear" w:color="auto" w:fill="FFFFFF"/>
      <w:spacing w:before="240" w:after="600" w:line="0" w:lineRule="atLeast"/>
    </w:pPr>
    <w:rPr>
      <w:rFonts w:ascii="宋体" w:eastAsia="宋体" w:hAnsi="宋体" w:cs="宋体"/>
      <w:spacing w:val="-10"/>
      <w:szCs w:val="21"/>
    </w:rPr>
  </w:style>
  <w:style w:type="character" w:customStyle="1" w:styleId="84TimesNewRoman">
    <w:name w:val="标题 #8 (4) + Times New Roman"/>
    <w:basedOn w:val="84"/>
    <w:qFormat/>
    <w:rPr>
      <w:rFonts w:ascii="Times New Roman" w:eastAsia="Times New Roman" w:hAnsi="Times New Roman" w:cs="Times New Roman"/>
      <w:color w:val="000000"/>
      <w:spacing w:val="0"/>
      <w:w w:val="100"/>
      <w:position w:val="0"/>
      <w:sz w:val="27"/>
      <w:szCs w:val="27"/>
      <w:u w:val="none"/>
      <w:lang w:val="en-US"/>
    </w:rPr>
  </w:style>
  <w:style w:type="character" w:customStyle="1" w:styleId="84">
    <w:name w:val="标题 #8 (4)_"/>
    <w:basedOn w:val="a0"/>
    <w:link w:val="840"/>
    <w:qFormat/>
    <w:rPr>
      <w:rFonts w:ascii="宋体" w:eastAsia="宋体" w:hAnsi="宋体" w:cs="宋体"/>
      <w:sz w:val="28"/>
      <w:szCs w:val="28"/>
      <w:u w:val="none"/>
    </w:rPr>
  </w:style>
  <w:style w:type="paragraph" w:customStyle="1" w:styleId="840">
    <w:name w:val="标题 #8 (4)"/>
    <w:basedOn w:val="a"/>
    <w:link w:val="84"/>
    <w:qFormat/>
    <w:pPr>
      <w:shd w:val="clear" w:color="auto" w:fill="FFFFFF"/>
      <w:spacing w:after="360" w:line="0" w:lineRule="atLeast"/>
      <w:jc w:val="center"/>
      <w:outlineLvl w:val="7"/>
    </w:pPr>
    <w:rPr>
      <w:rFonts w:ascii="宋体" w:eastAsia="宋体" w:hAnsi="宋体" w:cs="宋体"/>
      <w:sz w:val="28"/>
      <w:szCs w:val="28"/>
    </w:rPr>
  </w:style>
  <w:style w:type="character" w:customStyle="1" w:styleId="a7">
    <w:name w:val="批注框文本 字符"/>
    <w:basedOn w:val="a0"/>
    <w:link w:val="a6"/>
    <w:qFormat/>
    <w:rPr>
      <w:rFonts w:asciiTheme="minorHAnsi" w:hAnsiTheme="minorHAnsi" w:cstheme="minorBidi"/>
      <w:kern w:val="2"/>
      <w:sz w:val="18"/>
      <w:szCs w:val="18"/>
    </w:rPr>
  </w:style>
  <w:style w:type="paragraph" w:customStyle="1" w:styleId="-">
    <w:name w:val="正文-报告"/>
    <w:basedOn w:val="a"/>
    <w:qFormat/>
    <w:pPr>
      <w:ind w:firstLineChars="200" w:firstLine="640"/>
    </w:pPr>
    <w:rPr>
      <w:rFonts w:ascii="仿宋" w:eastAsia="仿宋" w:hAnsi="仿宋"/>
      <w:sz w:val="32"/>
      <w:szCs w:val="32"/>
    </w:rPr>
  </w:style>
  <w:style w:type="character" w:customStyle="1" w:styleId="font31">
    <w:name w:val="font31"/>
    <w:basedOn w:val="a0"/>
    <w:qFormat/>
    <w:rPr>
      <w:rFonts w:ascii="仿宋" w:eastAsia="仿宋" w:hAnsi="仿宋" w:cs="仿宋" w:hint="eastAsia"/>
      <w:color w:val="333333"/>
      <w:sz w:val="24"/>
      <w:szCs w:val="24"/>
      <w:u w:val="none"/>
    </w:rPr>
  </w:style>
  <w:style w:type="character" w:customStyle="1" w:styleId="bsharetext">
    <w:name w:val="bsharetext"/>
    <w:basedOn w:val="a0"/>
    <w:qFormat/>
  </w:style>
  <w:style w:type="paragraph" w:styleId="af8">
    <w:name w:val="List Paragraph"/>
    <w:basedOn w:val="a"/>
    <w:uiPriority w:val="34"/>
    <w:qFormat/>
    <w:pPr>
      <w:ind w:firstLineChars="200" w:firstLine="420"/>
    </w:pPr>
  </w:style>
  <w:style w:type="paragraph" w:customStyle="1" w:styleId="37">
    <w:name w:val="标题3"/>
    <w:basedOn w:val="a"/>
    <w:qFormat/>
    <w:rPr>
      <w:rFonts w:ascii="Calibri" w:hAnsi="Calibri"/>
      <w:b/>
    </w:rPr>
  </w:style>
  <w:style w:type="paragraph" w:customStyle="1" w:styleId="2a">
    <w:name w:val="标题2"/>
    <w:basedOn w:val="a"/>
    <w:qFormat/>
    <w:pPr>
      <w:spacing w:line="360" w:lineRule="auto"/>
    </w:pPr>
    <w:rPr>
      <w:rFonts w:ascii="Calibri" w:eastAsia="仿宋" w:hAnsi="Calibri"/>
      <w:b/>
      <w:sz w:val="28"/>
      <w:szCs w:val="28"/>
    </w:rPr>
  </w:style>
  <w:style w:type="paragraph" w:customStyle="1" w:styleId="6Leon">
    <w:name w:val="6正文Leon"/>
    <w:basedOn w:val="a"/>
    <w:qFormat/>
    <w:pPr>
      <w:spacing w:line="500" w:lineRule="exact"/>
      <w:ind w:firstLineChars="200" w:firstLine="480"/>
    </w:pPr>
    <w:rPr>
      <w:rFonts w:ascii="宋体" w:eastAsia="宋体" w:hAnsi="等线" w:cs="Times New Roman"/>
      <w:sz w:val="24"/>
    </w:rPr>
  </w:style>
  <w:style w:type="paragraph" w:customStyle="1" w:styleId="af9">
    <w:name w:val="列项——"/>
    <w:qFormat/>
    <w:pPr>
      <w:widowControl w:val="0"/>
      <w:tabs>
        <w:tab w:val="left" w:pos="854"/>
      </w:tabs>
      <w:ind w:leftChars="200" w:left="200" w:hangingChars="200" w:hanging="200"/>
      <w:jc w:val="both"/>
    </w:pPr>
    <w:rPr>
      <w:rFonts w:ascii="宋体"/>
      <w:sz w:val="21"/>
    </w:rPr>
  </w:style>
  <w:style w:type="paragraph" w:customStyle="1" w:styleId="1a">
    <w:name w:val="修订1"/>
    <w:hidden/>
    <w:uiPriority w:val="99"/>
    <w:semiHidden/>
    <w:qFormat/>
    <w:rPr>
      <w:rFonts w:asciiTheme="minorHAnsi" w:eastAsiaTheme="minorEastAsia" w:hAnsiTheme="minorHAnsi" w:cstheme="minorBidi"/>
      <w:kern w:val="2"/>
      <w:sz w:val="21"/>
      <w:szCs w:val="24"/>
    </w:rPr>
  </w:style>
  <w:style w:type="paragraph" w:customStyle="1" w:styleId="2b">
    <w:name w:val="修订2"/>
    <w:hidden/>
    <w:uiPriority w:val="99"/>
    <w:semiHidden/>
    <w:qFormat/>
    <w:rPr>
      <w:rFonts w:asciiTheme="minorHAnsi" w:eastAsiaTheme="minorEastAsia" w:hAnsiTheme="minorHAnsi" w:cstheme="minorBidi"/>
      <w:kern w:val="2"/>
      <w:sz w:val="21"/>
      <w:szCs w:val="24"/>
    </w:rPr>
  </w:style>
  <w:style w:type="paragraph" w:customStyle="1" w:styleId="38">
    <w:name w:val="修订3"/>
    <w:hidden/>
    <w:uiPriority w:val="99"/>
    <w:semiHidden/>
    <w:qFormat/>
    <w:rPr>
      <w:rFonts w:asciiTheme="minorHAnsi" w:eastAsiaTheme="minorEastAsia" w:hAnsiTheme="minorHAnsi" w:cstheme="minorBidi"/>
      <w:kern w:val="2"/>
      <w:sz w:val="21"/>
      <w:szCs w:val="24"/>
    </w:rPr>
  </w:style>
  <w:style w:type="character" w:customStyle="1" w:styleId="a9">
    <w:name w:val="页脚 字符"/>
    <w:basedOn w:val="a0"/>
    <w:link w:val="a8"/>
    <w:uiPriority w:val="99"/>
    <w:qFormat/>
    <w:rPr>
      <w:rFonts w:asciiTheme="minorHAnsi" w:eastAsiaTheme="minorEastAsia" w:hAnsiTheme="minorHAnsi" w:cstheme="minorBidi"/>
      <w:kern w:val="2"/>
      <w:sz w:val="18"/>
      <w:szCs w:val="24"/>
    </w:rPr>
  </w:style>
  <w:style w:type="paragraph" w:customStyle="1" w:styleId="44">
    <w:name w:val="修订4"/>
    <w:hidden/>
    <w:uiPriority w:val="99"/>
    <w:semiHidden/>
    <w:qFormat/>
    <w:rPr>
      <w:rFonts w:asciiTheme="minorHAnsi" w:eastAsiaTheme="minorEastAsia" w:hAnsiTheme="minorHAnsi" w:cstheme="minorBidi"/>
      <w:kern w:val="2"/>
      <w:sz w:val="21"/>
      <w:szCs w:val="24"/>
    </w:rPr>
  </w:style>
  <w:style w:type="character" w:customStyle="1" w:styleId="31">
    <w:name w:val="正文文本缩进 3 字符"/>
    <w:basedOn w:val="a0"/>
    <w:link w:val="30"/>
    <w:qFormat/>
    <w:rPr>
      <w:rFonts w:ascii="Calibri" w:eastAsia="宋体" w:hAnsi="Calibri" w:cs="Times New Roman" w:hint="default"/>
      <w:kern w:val="2"/>
      <w:sz w:val="16"/>
      <w:szCs w:val="16"/>
    </w:rPr>
  </w:style>
  <w:style w:type="paragraph" w:customStyle="1" w:styleId="1b">
    <w:name w:val="正文1"/>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Class>
  <codeData xmlns="urn:rootClass:codeData">2D2322452A7F80F152CE489751BC2FAE273D1768CD225245440754A7999DFE70A6A9A3D90D51F20E4117314227798B8287C881978D9CFD060458F20469B8CADD23240155FA4EAD3D998FCCDF5254B6C5D97DD728207A9BE22B11324AC0D0C4C4C59BB5D9BED337BE0117F1638BD979EC21222C70E3061A7E83C5859F8FE72C53BF89C7DB4150B3EA2E005DAEA0D67BD276B567EB17469636A8BC96E94FA1D3CACF73E032246A90E6</codeData>
</rootClas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961E-EB62-4E67-8CCB-00EC3E971298}">
  <ds:schemaRefs/>
</ds:datastoreItem>
</file>

<file path=customXml/itemProps2.xml><?xml version="1.0" encoding="utf-8"?>
<ds:datastoreItem xmlns:ds="http://schemas.openxmlformats.org/officeDocument/2006/customXml" ds:itemID="{246C5742-8D00-4BB2-A33B-5BBC64CF081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5071</Words>
  <Characters>27776</Characters>
  <Application>Microsoft Office Word</Application>
  <DocSecurity>0</DocSecurity>
  <Lines>231</Lines>
  <Paragraphs>65</Paragraphs>
  <ScaleCrop>false</ScaleCrop>
  <Company>Aliyun</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1</cp:lastModifiedBy>
  <cp:revision>40</cp:revision>
  <cp:lastPrinted>2023-04-15T05:28:00Z</cp:lastPrinted>
  <dcterms:created xsi:type="dcterms:W3CDTF">2023-04-15T05:28:00Z</dcterms:created>
  <dcterms:modified xsi:type="dcterms:W3CDTF">2023-07-04T08:12:00Z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AC61A3B49A8F47C0BD7A9BFCA84A252D</vt:lpwstr>
  </property>
</Properties>
</file>